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F25B9" w14:textId="034CEA2C" w:rsidR="00E90E49" w:rsidRPr="00DE3FC8" w:rsidRDefault="00E90E49" w:rsidP="00E35559">
      <w:pPr>
        <w:pStyle w:val="3GPPHeader"/>
        <w:spacing w:after="60"/>
        <w:rPr>
          <w:sz w:val="32"/>
          <w:szCs w:val="32"/>
          <w:highlight w:val="yellow"/>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w:t>
      </w:r>
      <w:r w:rsidR="000F7CA3">
        <w:rPr>
          <w:lang w:val="en-US"/>
        </w:rPr>
        <w:t>2</w:t>
      </w:r>
      <w:r w:rsidRPr="00DE3FC8">
        <w:rPr>
          <w:lang w:val="en-US"/>
        </w:rPr>
        <w:tab/>
      </w:r>
      <w:r w:rsidR="00F96CB0" w:rsidRPr="00F96CB0">
        <w:rPr>
          <w:sz w:val="32"/>
          <w:szCs w:val="32"/>
          <w:lang w:val="en-US"/>
        </w:rPr>
        <w:t>R2-1807189</w:t>
      </w:r>
    </w:p>
    <w:p w14:paraId="4856E95F" w14:textId="77777777" w:rsidR="00EC60B5" w:rsidRDefault="000F7CA3" w:rsidP="00EC60B5">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w:t>
      </w:r>
      <w:r w:rsidR="00317B01">
        <w:rPr>
          <w:b/>
          <w:noProof/>
          <w:sz w:val="24"/>
        </w:rPr>
        <w:t xml:space="preserve"> </w:t>
      </w:r>
      <w:r w:rsidR="00EC60B5">
        <w:rPr>
          <w:b/>
          <w:noProof/>
          <w:sz w:val="24"/>
        </w:rPr>
        <w:t>201</w:t>
      </w:r>
      <w:r w:rsidR="00DE3FC8">
        <w:rPr>
          <w:b/>
          <w:noProof/>
          <w:sz w:val="24"/>
        </w:rPr>
        <w:t>8</w:t>
      </w:r>
    </w:p>
    <w:p w14:paraId="4943C012" w14:textId="77777777" w:rsidR="00E90E49" w:rsidRPr="00CE0424" w:rsidRDefault="00E90E49" w:rsidP="00357380">
      <w:pPr>
        <w:pStyle w:val="3GPPHeader"/>
      </w:pPr>
    </w:p>
    <w:p w14:paraId="472C5538" w14:textId="7705DB54" w:rsidR="00E90E49" w:rsidRPr="00A14D14" w:rsidRDefault="00E90E49" w:rsidP="00311702">
      <w:pPr>
        <w:pStyle w:val="3GPPHeader"/>
        <w:rPr>
          <w:sz w:val="22"/>
          <w:szCs w:val="22"/>
          <w:lang w:val="sv-SE"/>
        </w:rPr>
      </w:pPr>
      <w:r w:rsidRPr="00A14D14">
        <w:rPr>
          <w:sz w:val="22"/>
          <w:szCs w:val="22"/>
          <w:lang w:val="sv-SE"/>
        </w:rPr>
        <w:t>Agenda Item:</w:t>
      </w:r>
      <w:r w:rsidRPr="00A14D14">
        <w:rPr>
          <w:sz w:val="22"/>
          <w:szCs w:val="22"/>
          <w:lang w:val="sv-SE"/>
        </w:rPr>
        <w:tab/>
      </w:r>
      <w:r w:rsidR="00116B83" w:rsidRPr="00116B83">
        <w:rPr>
          <w:sz w:val="22"/>
          <w:szCs w:val="22"/>
          <w:lang w:val="sv-SE"/>
        </w:rPr>
        <w:t>10.3.3.4</w:t>
      </w:r>
    </w:p>
    <w:p w14:paraId="0ACE27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D3F122" w14:textId="37D4F058" w:rsidR="00E90E49" w:rsidRPr="00CE0424" w:rsidRDefault="003D3C45" w:rsidP="00311702">
      <w:pPr>
        <w:pStyle w:val="3GPPHeader"/>
        <w:rPr>
          <w:sz w:val="22"/>
          <w:szCs w:val="22"/>
        </w:rPr>
      </w:pPr>
      <w:r>
        <w:rPr>
          <w:sz w:val="22"/>
          <w:szCs w:val="22"/>
        </w:rPr>
        <w:t>Title:</w:t>
      </w:r>
      <w:r w:rsidR="00E90E49" w:rsidRPr="00CE0424">
        <w:rPr>
          <w:sz w:val="22"/>
          <w:szCs w:val="22"/>
        </w:rPr>
        <w:tab/>
      </w:r>
      <w:r w:rsidR="003B55BF">
        <w:rPr>
          <w:sz w:val="22"/>
          <w:szCs w:val="22"/>
        </w:rPr>
        <w:t>RoHC</w:t>
      </w:r>
      <w:r w:rsidR="00C651AC">
        <w:rPr>
          <w:sz w:val="22"/>
          <w:szCs w:val="22"/>
        </w:rPr>
        <w:t xml:space="preserve"> </w:t>
      </w:r>
      <w:r w:rsidR="00F93DE1">
        <w:rPr>
          <w:sz w:val="22"/>
          <w:szCs w:val="22"/>
        </w:rPr>
        <w:t>c</w:t>
      </w:r>
      <w:r w:rsidR="00C651AC">
        <w:rPr>
          <w:sz w:val="22"/>
          <w:szCs w:val="22"/>
        </w:rPr>
        <w:t>ontinuation</w:t>
      </w:r>
      <w:bookmarkStart w:id="0" w:name="_GoBack"/>
      <w:bookmarkEnd w:id="0"/>
    </w:p>
    <w:p w14:paraId="5AD6796B" w14:textId="77777777" w:rsidR="00E90E49" w:rsidRPr="00CE0424" w:rsidRDefault="00E90E49" w:rsidP="00D546FF">
      <w:pPr>
        <w:pStyle w:val="3GPPHeader"/>
        <w:rPr>
          <w:sz w:val="22"/>
          <w:szCs w:val="22"/>
        </w:rPr>
      </w:pPr>
      <w:r w:rsidRPr="00A14D14">
        <w:rPr>
          <w:sz w:val="22"/>
          <w:szCs w:val="22"/>
        </w:rPr>
        <w:t>Document for:</w:t>
      </w:r>
      <w:r w:rsidRPr="00A14D14">
        <w:rPr>
          <w:sz w:val="22"/>
          <w:szCs w:val="22"/>
        </w:rPr>
        <w:tab/>
        <w:t>Discussion, Decision</w:t>
      </w:r>
    </w:p>
    <w:p w14:paraId="70FCF66E" w14:textId="77777777" w:rsidR="00E90E49" w:rsidRPr="00CE0424" w:rsidRDefault="00E90E49" w:rsidP="00E90E49"/>
    <w:p w14:paraId="3386BDC4" w14:textId="77777777" w:rsidR="00E90E49" w:rsidRPr="00CE0424" w:rsidRDefault="00E90E49" w:rsidP="00CE0424">
      <w:pPr>
        <w:pStyle w:val="Heading1"/>
      </w:pPr>
      <w:r w:rsidRPr="00CE0424">
        <w:t>Introduction</w:t>
      </w:r>
    </w:p>
    <w:p w14:paraId="532ADFF1" w14:textId="39B72452" w:rsidR="00D3005B" w:rsidRDefault="00D11FA6" w:rsidP="00CE0424">
      <w:pPr>
        <w:pStyle w:val="BodyText"/>
      </w:pPr>
      <w:r>
        <w:t>In RAN2#101</w:t>
      </w:r>
      <w:r w:rsidR="00883680">
        <w:t>bis</w:t>
      </w:r>
      <w:r>
        <w:t xml:space="preserve">, continuation of </w:t>
      </w:r>
      <w:r w:rsidR="003B55BF">
        <w:t>RoHC</w:t>
      </w:r>
      <w:r>
        <w:t xml:space="preserve"> context was discussed based on [1]. The discussion was postponed. In this contribution we address the remaining issues. </w:t>
      </w:r>
    </w:p>
    <w:p w14:paraId="24D6653C" w14:textId="0ED8442F" w:rsidR="00D11FA6" w:rsidRDefault="00D11FA6" w:rsidP="00CE0424">
      <w:pPr>
        <w:pStyle w:val="BodyText"/>
      </w:pPr>
      <w:r>
        <w:t xml:space="preserve">Related to </w:t>
      </w:r>
      <w:r w:rsidR="003B55BF">
        <w:t>RoHC</w:t>
      </w:r>
      <w:r>
        <w:t>, the following agreements were reached for NR:</w:t>
      </w:r>
    </w:p>
    <w:p w14:paraId="544A07B6" w14:textId="561CBB11" w:rsidR="007C0EC0" w:rsidRDefault="007C0EC0" w:rsidP="007C0EC0">
      <w:pPr>
        <w:pStyle w:val="BodyText"/>
        <w:ind w:firstLine="567"/>
      </w:pPr>
      <w:r>
        <w:t xml:space="preserve">In RAN2#99 (based on </w:t>
      </w:r>
      <w:r w:rsidRPr="007C0EC0">
        <w:t>R2-1708504</w:t>
      </w:r>
      <w:r>
        <w:t>)</w:t>
      </w:r>
    </w:p>
    <w:p w14:paraId="210091F1" w14:textId="6291E11E" w:rsidR="00536231" w:rsidRDefault="00536231" w:rsidP="00536231">
      <w:pPr>
        <w:pStyle w:val="Doc-text2"/>
        <w:pBdr>
          <w:top w:val="single" w:sz="4" w:space="1" w:color="auto"/>
          <w:left w:val="single" w:sz="4" w:space="4" w:color="auto"/>
          <w:bottom w:val="single" w:sz="4" w:space="1" w:color="auto"/>
          <w:right w:val="single" w:sz="4" w:space="4" w:color="auto"/>
        </w:pBdr>
      </w:pPr>
      <w:r>
        <w:t>1.</w:t>
      </w:r>
      <w:r>
        <w:tab/>
      </w:r>
      <w:r w:rsidR="003B55BF">
        <w:t>RoHC</w:t>
      </w:r>
      <w:r>
        <w:t xml:space="preserve"> context continue is applied for AM DRB</w:t>
      </w:r>
    </w:p>
    <w:p w14:paraId="2EDE154A" w14:textId="77777777" w:rsidR="001643A8" w:rsidRDefault="004000E8" w:rsidP="00CE0424">
      <w:pPr>
        <w:pStyle w:val="Heading1"/>
      </w:pPr>
      <w:bookmarkStart w:id="1" w:name="_Ref178064866"/>
      <w:r w:rsidRPr="00CE0424">
        <w:t>Discussion</w:t>
      </w:r>
      <w:bookmarkEnd w:id="1"/>
    </w:p>
    <w:p w14:paraId="09765623" w14:textId="7B60577E" w:rsidR="003742AC" w:rsidRDefault="00883680" w:rsidP="006E062C">
      <w:r>
        <w:t xml:space="preserve">In [1] it is outlined that </w:t>
      </w:r>
      <w:r w:rsidR="003B55BF">
        <w:t>RoHC</w:t>
      </w:r>
      <w:r>
        <w:t xml:space="preserve"> continuation in LTE is applied to RLC UM bearer only for the handover case, and applied to both RLC AM and RLC UM bearer in the case of RRC connection resumption. The reasons relate to occurrence of retransmissions in case of AM and re-establishment at handover, which are likely not the case at connection resumption. </w:t>
      </w:r>
      <w:r w:rsidR="00DF3597">
        <w:t xml:space="preserve">We will further analyse the retransmission behaviour with </w:t>
      </w:r>
      <w:r w:rsidR="003B55BF">
        <w:t>RoHC</w:t>
      </w:r>
      <w:r w:rsidR="00DF3597">
        <w:t xml:space="preserve"> below.</w:t>
      </w:r>
    </w:p>
    <w:p w14:paraId="2CA349FE" w14:textId="1623D5FE" w:rsidR="00DF3597" w:rsidRDefault="00DF3597" w:rsidP="006E062C">
      <w:r>
        <w:t xml:space="preserve">For NR, it had already been agreed that </w:t>
      </w:r>
      <w:r w:rsidR="003B55BF">
        <w:t>RoHC</w:t>
      </w:r>
      <w:r>
        <w:t xml:space="preserve"> context continue is applied for AM DRBs, which had been captured for both handover and resume in NR specifications. </w:t>
      </w:r>
    </w:p>
    <w:p w14:paraId="077E0FDA" w14:textId="45D8D7F7" w:rsidR="00663997" w:rsidRDefault="00DF3597" w:rsidP="0032706D">
      <w:r>
        <w:t xml:space="preserve">The question raised in [1] is specifically whether </w:t>
      </w:r>
      <w:r w:rsidR="003B55BF">
        <w:t>RoHC</w:t>
      </w:r>
      <w:r>
        <w:t xml:space="preserve"> continuation together with AM at reestablishment at handover works. </w:t>
      </w:r>
    </w:p>
    <w:p w14:paraId="2041446E" w14:textId="59CBEA89" w:rsidR="0032706D" w:rsidRDefault="0032706D" w:rsidP="0032706D">
      <w:r>
        <w:t>The relevant NR specification section applicable is inserted below:</w:t>
      </w:r>
    </w:p>
    <w:p w14:paraId="5954ADE1" w14:textId="0275E5DC" w:rsidR="00DF3597" w:rsidRPr="00663997" w:rsidRDefault="00A709EF" w:rsidP="006E062C">
      <w:r w:rsidRPr="00663997">
        <w:tab/>
        <w:t>5.1.2 PDCP entity re-establishment</w:t>
      </w:r>
    </w:p>
    <w:p w14:paraId="48C5B375" w14:textId="77777777" w:rsidR="00A709EF" w:rsidRPr="00AD16EB" w:rsidRDefault="00A709EF" w:rsidP="00A709EF">
      <w:pPr>
        <w:ind w:left="567"/>
        <w:rPr>
          <w:lang w:eastAsia="ko-KR"/>
        </w:rPr>
      </w:pPr>
      <w:bookmarkStart w:id="2" w:name="_Hlk513022546"/>
      <w:r w:rsidRPr="00AD16EB">
        <w:t xml:space="preserve">When upper layers request a PDCP entity re-establishment, </w:t>
      </w:r>
      <w:r w:rsidRPr="00AD16EB">
        <w:rPr>
          <w:lang w:eastAsia="ko-KR"/>
        </w:rPr>
        <w:t xml:space="preserve">the </w:t>
      </w:r>
      <w:r w:rsidRPr="00AD16EB">
        <w:t>transmitting PDCP entity shall</w:t>
      </w:r>
      <w:r w:rsidRPr="00AD16EB">
        <w:rPr>
          <w:lang w:eastAsia="ko-KR"/>
        </w:rPr>
        <w:t>:</w:t>
      </w:r>
    </w:p>
    <w:p w14:paraId="3CA27A3E" w14:textId="16B5BBE5" w:rsidR="00A709EF" w:rsidRPr="00AD16EB" w:rsidRDefault="00A709EF" w:rsidP="00A709EF">
      <w:pPr>
        <w:pStyle w:val="B2"/>
        <w:ind w:firstLine="0"/>
        <w:rPr>
          <w:lang w:eastAsia="ko-KR"/>
        </w:rPr>
      </w:pPr>
      <w:r>
        <w:rPr>
          <w:lang w:eastAsia="ko-KR"/>
        </w:rPr>
        <w:t>[…]</w:t>
      </w:r>
    </w:p>
    <w:p w14:paraId="40386F3F" w14:textId="77777777" w:rsidR="00A709EF" w:rsidRPr="00AD16EB" w:rsidRDefault="00A709EF" w:rsidP="00A709EF">
      <w:pPr>
        <w:pStyle w:val="B1"/>
        <w:ind w:left="1135"/>
        <w:rPr>
          <w:lang w:eastAsia="ko-KR"/>
        </w:rPr>
      </w:pPr>
      <w:r w:rsidRPr="00AD16EB">
        <w:rPr>
          <w:lang w:eastAsia="ko-KR"/>
        </w:rPr>
        <w:t>-</w:t>
      </w:r>
      <w:r w:rsidRPr="00AD16EB">
        <w:rPr>
          <w:lang w:eastAsia="ko-KR"/>
        </w:rPr>
        <w:tab/>
        <w:t>for AM DRBs, from the first PDCP SDU for which the successful delivery of the corresponding PDCP Data PDU has not been confirmed by lower layers,</w:t>
      </w:r>
      <w:r w:rsidRPr="00AD16EB">
        <w:t xml:space="preserve"> perform </w:t>
      </w:r>
      <w:r w:rsidRPr="00AD16EB">
        <w:rPr>
          <w:lang w:eastAsia="ko-KR"/>
        </w:rPr>
        <w:t xml:space="preserve">retransmission or </w:t>
      </w:r>
      <w:r w:rsidRPr="00AD16EB">
        <w:t>transmission</w:t>
      </w:r>
      <w:r w:rsidRPr="00AD16EB">
        <w:rPr>
          <w:lang w:eastAsia="ko-KR"/>
        </w:rPr>
        <w:t xml:space="preserve"> of all the PDCP SDUs already associated with PDCP SNs </w:t>
      </w:r>
      <w:r w:rsidRPr="00AD16EB">
        <w:t>in ascending order of the COUNT value</w:t>
      </w:r>
      <w:r w:rsidRPr="00AD16EB">
        <w:rPr>
          <w:lang w:eastAsia="ko-KR"/>
        </w:rPr>
        <w:t xml:space="preserve">s </w:t>
      </w:r>
      <w:r w:rsidRPr="00AD16EB">
        <w:t xml:space="preserve">associated to the </w:t>
      </w:r>
      <w:r w:rsidRPr="00AD16EB">
        <w:rPr>
          <w:lang w:eastAsia="ko-KR"/>
        </w:rPr>
        <w:t xml:space="preserve">PDCP </w:t>
      </w:r>
      <w:r w:rsidRPr="00AD16EB">
        <w:t xml:space="preserve">SDU prior to the PDCP entity re-establishment </w:t>
      </w:r>
      <w:r w:rsidRPr="00AD16EB">
        <w:rPr>
          <w:lang w:eastAsia="ko-KR"/>
        </w:rPr>
        <w:t>as specified below:</w:t>
      </w:r>
    </w:p>
    <w:p w14:paraId="50108BBE" w14:textId="77777777" w:rsidR="00A709EF" w:rsidRPr="00AD16EB" w:rsidRDefault="00A709EF" w:rsidP="00A709EF">
      <w:pPr>
        <w:pStyle w:val="B2"/>
        <w:ind w:left="1418"/>
        <w:rPr>
          <w:lang w:eastAsia="ko-KR"/>
        </w:rPr>
      </w:pPr>
      <w:r w:rsidRPr="00AD16EB">
        <w:rPr>
          <w:lang w:eastAsia="ko-KR"/>
        </w:rPr>
        <w:t>-</w:t>
      </w:r>
      <w:r w:rsidRPr="00AD16EB">
        <w:rPr>
          <w:lang w:eastAsia="ko-KR"/>
        </w:rPr>
        <w:tab/>
        <w:t>perform header compression of the PDCP SDU as specified in the subclause 5.7.4;</w:t>
      </w:r>
    </w:p>
    <w:p w14:paraId="25CDD948" w14:textId="778AC975" w:rsidR="00A709EF" w:rsidRPr="00AD16EB" w:rsidRDefault="00A709EF" w:rsidP="00A709EF">
      <w:pPr>
        <w:pStyle w:val="B2"/>
        <w:ind w:left="1418"/>
        <w:rPr>
          <w:lang w:eastAsia="ko-KR"/>
        </w:rPr>
      </w:pPr>
      <w:r>
        <w:rPr>
          <w:lang w:eastAsia="ko-KR"/>
        </w:rPr>
        <w:t>[…]</w:t>
      </w:r>
    </w:p>
    <w:p w14:paraId="65157027" w14:textId="77777777" w:rsidR="00A709EF" w:rsidRPr="00AD16EB" w:rsidRDefault="00A709EF" w:rsidP="00A709EF">
      <w:pPr>
        <w:pStyle w:val="B2"/>
        <w:ind w:left="1418"/>
        <w:rPr>
          <w:lang w:eastAsia="ko-KR"/>
        </w:rPr>
      </w:pPr>
      <w:r w:rsidRPr="00AD16EB">
        <w:rPr>
          <w:lang w:eastAsia="ko-KR"/>
        </w:rPr>
        <w:t>-</w:t>
      </w:r>
      <w:r w:rsidRPr="00AD16EB">
        <w:rPr>
          <w:lang w:eastAsia="ko-KR"/>
        </w:rPr>
        <w:tab/>
        <w:t>submit the resulting PDCP Data PDU to lower layer.</w:t>
      </w:r>
    </w:p>
    <w:bookmarkEnd w:id="2"/>
    <w:p w14:paraId="7D56A8E6" w14:textId="59BCF01E" w:rsidR="008730B2" w:rsidRDefault="0032706D" w:rsidP="006E062C">
      <w:r>
        <w:t>T</w:t>
      </w:r>
      <w:r w:rsidR="00A709EF">
        <w:t xml:space="preserve">he transmitter transmits or retransmits at re-establishment </w:t>
      </w:r>
      <w:r>
        <w:t>SDUs</w:t>
      </w:r>
      <w:r w:rsidR="00A709EF">
        <w:t xml:space="preserve"> based on their previously associated COUNT value, so that the receiver is able to discard duplicates and reorder the PDUs before decompression. </w:t>
      </w:r>
      <w:r w:rsidR="00A367B2">
        <w:t>Thus</w:t>
      </w:r>
      <w:r w:rsidR="00D070B5">
        <w:t>,</w:t>
      </w:r>
      <w:r w:rsidR="00A367B2">
        <w:t xml:space="preserve"> NR Layer 2 fulfils the requirements of the </w:t>
      </w:r>
      <w:r w:rsidR="003B55BF">
        <w:t>RoHC</w:t>
      </w:r>
      <w:r w:rsidR="00A367B2">
        <w:t xml:space="preserve"> protocol of in-order delivery without duplicates between compressor and decompressor. Furthermore, as highlighted below (</w:t>
      </w:r>
      <w:r w:rsidR="00B233A3">
        <w:t xml:space="preserve">exemplary </w:t>
      </w:r>
      <w:r w:rsidR="00A367B2">
        <w:t xml:space="preserve">excerpt of RFC </w:t>
      </w:r>
      <w:r w:rsidR="00EE6CA9" w:rsidRPr="00EE6CA9">
        <w:t>3095</w:t>
      </w:r>
      <w:r w:rsidR="00EE6CA9">
        <w:t>):</w:t>
      </w:r>
    </w:p>
    <w:p w14:paraId="158143FB" w14:textId="77777777" w:rsidR="00EE6CA9" w:rsidRPr="00EE6CA9" w:rsidRDefault="00EE6CA9" w:rsidP="00EE6CA9">
      <w:pPr>
        <w:ind w:left="567"/>
        <w:rPr>
          <w:rFonts w:ascii="Courier New" w:hAnsi="Courier New" w:cs="Courier New"/>
          <w:sz w:val="16"/>
          <w:lang w:val="en-US"/>
        </w:rPr>
      </w:pPr>
      <w:r w:rsidRPr="00EE6CA9">
        <w:rPr>
          <w:rFonts w:ascii="Courier New" w:hAnsi="Courier New" w:cs="Courier New"/>
          <w:sz w:val="16"/>
        </w:rPr>
        <w:lastRenderedPageBreak/>
        <w:t>   Reordering</w:t>
      </w:r>
    </w:p>
    <w:p w14:paraId="4352E3C8" w14:textId="77777777" w:rsidR="00EE6CA9" w:rsidRPr="00EE6CA9" w:rsidRDefault="00EE6CA9" w:rsidP="00EE6CA9">
      <w:pPr>
        <w:ind w:left="567"/>
        <w:rPr>
          <w:rFonts w:ascii="Courier New" w:hAnsi="Courier New" w:cs="Courier New"/>
          <w:sz w:val="16"/>
        </w:rPr>
      </w:pPr>
      <w:r w:rsidRPr="00EE6CA9">
        <w:rPr>
          <w:rFonts w:ascii="Courier New" w:hAnsi="Courier New" w:cs="Courier New"/>
          <w:sz w:val="16"/>
        </w:rPr>
        <w:t>      The channel between compressor and decompressor is required to</w:t>
      </w:r>
    </w:p>
    <w:p w14:paraId="5DF9412D" w14:textId="77777777" w:rsidR="00EE6CA9" w:rsidRPr="00EE6CA9" w:rsidRDefault="00EE6CA9" w:rsidP="00EE6CA9">
      <w:pPr>
        <w:ind w:left="567"/>
        <w:rPr>
          <w:rFonts w:ascii="Courier New" w:hAnsi="Courier New" w:cs="Courier New"/>
          <w:sz w:val="16"/>
        </w:rPr>
      </w:pPr>
      <w:r w:rsidRPr="00EE6CA9">
        <w:rPr>
          <w:rFonts w:ascii="Courier New" w:hAnsi="Courier New" w:cs="Courier New"/>
          <w:sz w:val="16"/>
        </w:rPr>
        <w:t>      maintain packet ordering, i.e., the decompressor must receive</w:t>
      </w:r>
    </w:p>
    <w:p w14:paraId="3E464D2A" w14:textId="77777777" w:rsidR="00EE6CA9" w:rsidRPr="00EE6CA9" w:rsidRDefault="00EE6CA9" w:rsidP="00EE6CA9">
      <w:pPr>
        <w:ind w:left="567"/>
        <w:rPr>
          <w:rFonts w:ascii="Courier New" w:hAnsi="Courier New" w:cs="Courier New"/>
          <w:sz w:val="16"/>
        </w:rPr>
      </w:pPr>
      <w:r w:rsidRPr="00EE6CA9">
        <w:rPr>
          <w:rFonts w:ascii="Courier New" w:hAnsi="Courier New" w:cs="Courier New"/>
          <w:sz w:val="16"/>
        </w:rPr>
        <w:t>      packets in the same order as the compressor sent them.</w:t>
      </w:r>
    </w:p>
    <w:p w14:paraId="2A0B1ABA" w14:textId="77777777" w:rsidR="00EE6CA9" w:rsidRPr="00EE6CA9" w:rsidRDefault="00EE6CA9" w:rsidP="00EE6CA9">
      <w:pPr>
        <w:ind w:left="567"/>
        <w:rPr>
          <w:rFonts w:ascii="Courier New" w:hAnsi="Courier New" w:cs="Courier New"/>
          <w:sz w:val="16"/>
        </w:rPr>
      </w:pPr>
      <w:r w:rsidRPr="00EE6CA9">
        <w:rPr>
          <w:rFonts w:ascii="Courier New" w:hAnsi="Courier New" w:cs="Courier New"/>
          <w:sz w:val="16"/>
        </w:rPr>
        <w:t>      (Reordering before the compression point, however, is dealt with,</w:t>
      </w:r>
    </w:p>
    <w:p w14:paraId="070D1C94" w14:textId="77777777" w:rsidR="00EE6CA9" w:rsidRPr="00EE6CA9" w:rsidRDefault="00EE6CA9" w:rsidP="00EE6CA9">
      <w:pPr>
        <w:ind w:left="567"/>
        <w:rPr>
          <w:rFonts w:ascii="Courier New" w:hAnsi="Courier New" w:cs="Courier New"/>
          <w:sz w:val="16"/>
          <w:highlight w:val="yellow"/>
        </w:rPr>
      </w:pPr>
      <w:r w:rsidRPr="00EE6CA9">
        <w:rPr>
          <w:rFonts w:ascii="Courier New" w:hAnsi="Courier New" w:cs="Courier New"/>
          <w:sz w:val="16"/>
        </w:rPr>
        <w:t xml:space="preserve">      i.e., </w:t>
      </w:r>
      <w:r w:rsidRPr="00EE6CA9">
        <w:rPr>
          <w:rFonts w:ascii="Courier New" w:hAnsi="Courier New" w:cs="Courier New"/>
          <w:sz w:val="16"/>
          <w:highlight w:val="yellow"/>
        </w:rPr>
        <w:t>there is no assumption that the compressor will only receive</w:t>
      </w:r>
    </w:p>
    <w:p w14:paraId="1D0E066D" w14:textId="77777777" w:rsidR="00EE6CA9" w:rsidRPr="00EE6CA9" w:rsidRDefault="00EE6CA9" w:rsidP="00EE6CA9">
      <w:pPr>
        <w:ind w:left="567"/>
        <w:rPr>
          <w:rFonts w:ascii="Courier New" w:hAnsi="Courier New" w:cs="Courier New"/>
          <w:sz w:val="16"/>
        </w:rPr>
      </w:pPr>
      <w:r w:rsidRPr="00EE6CA9">
        <w:rPr>
          <w:rFonts w:ascii="Courier New" w:hAnsi="Courier New" w:cs="Courier New"/>
          <w:sz w:val="16"/>
          <w:highlight w:val="yellow"/>
        </w:rPr>
        <w:t>      packets in sequence.</w:t>
      </w:r>
      <w:r w:rsidRPr="00EE6CA9">
        <w:rPr>
          <w:rFonts w:ascii="Courier New" w:hAnsi="Courier New" w:cs="Courier New"/>
          <w:sz w:val="16"/>
        </w:rPr>
        <w:t>)</w:t>
      </w:r>
    </w:p>
    <w:p w14:paraId="3E1940F7" w14:textId="77777777" w:rsidR="00EE6CA9" w:rsidRPr="00EE6CA9" w:rsidRDefault="00EE6CA9" w:rsidP="00EE6CA9">
      <w:pPr>
        <w:ind w:left="567"/>
        <w:rPr>
          <w:rFonts w:ascii="Courier New" w:hAnsi="Courier New" w:cs="Courier New"/>
          <w:sz w:val="16"/>
        </w:rPr>
      </w:pPr>
    </w:p>
    <w:p w14:paraId="69DE1480" w14:textId="77777777" w:rsidR="00EE6CA9" w:rsidRPr="00EE6CA9" w:rsidRDefault="00EE6CA9" w:rsidP="00EE6CA9">
      <w:pPr>
        <w:ind w:left="567"/>
        <w:rPr>
          <w:rFonts w:ascii="Courier New" w:hAnsi="Courier New" w:cs="Courier New"/>
          <w:sz w:val="16"/>
        </w:rPr>
      </w:pPr>
      <w:r w:rsidRPr="00EE6CA9">
        <w:rPr>
          <w:rFonts w:ascii="Courier New" w:hAnsi="Courier New" w:cs="Courier New"/>
          <w:sz w:val="16"/>
        </w:rPr>
        <w:t>   Duplication</w:t>
      </w:r>
    </w:p>
    <w:p w14:paraId="3BB481BD" w14:textId="77777777" w:rsidR="00EE6CA9" w:rsidRPr="00EE6CA9" w:rsidRDefault="00EE6CA9" w:rsidP="00EE6CA9">
      <w:pPr>
        <w:ind w:left="567"/>
        <w:rPr>
          <w:rFonts w:ascii="Courier New" w:hAnsi="Courier New" w:cs="Courier New"/>
          <w:sz w:val="16"/>
        </w:rPr>
      </w:pPr>
      <w:r w:rsidRPr="00EE6CA9">
        <w:rPr>
          <w:rFonts w:ascii="Courier New" w:hAnsi="Courier New" w:cs="Courier New"/>
          <w:sz w:val="16"/>
        </w:rPr>
        <w:t>      The channel between compressor and decompressor is required to not</w:t>
      </w:r>
    </w:p>
    <w:p w14:paraId="16E1F6EB" w14:textId="77777777" w:rsidR="00EE6CA9" w:rsidRPr="00EE6CA9" w:rsidRDefault="00EE6CA9" w:rsidP="00EE6CA9">
      <w:pPr>
        <w:ind w:left="567"/>
        <w:rPr>
          <w:rFonts w:ascii="Courier New" w:hAnsi="Courier New" w:cs="Courier New"/>
          <w:sz w:val="16"/>
        </w:rPr>
      </w:pPr>
      <w:r w:rsidRPr="00EE6CA9">
        <w:rPr>
          <w:rFonts w:ascii="Courier New" w:hAnsi="Courier New" w:cs="Courier New"/>
          <w:sz w:val="16"/>
        </w:rPr>
        <w:t>      duplicate packets.  (Duplication before the compression point,</w:t>
      </w:r>
    </w:p>
    <w:p w14:paraId="75CA653E" w14:textId="77777777" w:rsidR="00EE6CA9" w:rsidRPr="00EE6CA9" w:rsidRDefault="00EE6CA9" w:rsidP="00EE6CA9">
      <w:pPr>
        <w:ind w:left="567"/>
        <w:rPr>
          <w:rFonts w:ascii="Courier New" w:hAnsi="Courier New" w:cs="Courier New"/>
          <w:sz w:val="16"/>
          <w:highlight w:val="yellow"/>
        </w:rPr>
      </w:pPr>
      <w:r w:rsidRPr="00EE6CA9">
        <w:rPr>
          <w:rFonts w:ascii="Courier New" w:hAnsi="Courier New" w:cs="Courier New"/>
          <w:sz w:val="16"/>
        </w:rPr>
        <w:t xml:space="preserve">      however, is dealt with, </w:t>
      </w:r>
      <w:r w:rsidRPr="00EE6CA9">
        <w:rPr>
          <w:rFonts w:ascii="Courier New" w:hAnsi="Courier New" w:cs="Courier New"/>
          <w:sz w:val="16"/>
          <w:highlight w:val="yellow"/>
        </w:rPr>
        <w:t>i.e., there is no assumption that the</w:t>
      </w:r>
    </w:p>
    <w:p w14:paraId="709AED7D" w14:textId="77777777" w:rsidR="00EE6CA9" w:rsidRDefault="00EE6CA9" w:rsidP="00EE6CA9">
      <w:pPr>
        <w:ind w:left="567"/>
        <w:rPr>
          <w:rFonts w:ascii="Courier New" w:hAnsi="Courier New" w:cs="Courier New"/>
        </w:rPr>
      </w:pPr>
      <w:r w:rsidRPr="00EE6CA9">
        <w:rPr>
          <w:rFonts w:ascii="Courier New" w:hAnsi="Courier New" w:cs="Courier New"/>
          <w:sz w:val="16"/>
          <w:highlight w:val="yellow"/>
        </w:rPr>
        <w:t>      compressor will receive only one copy of each packet.</w:t>
      </w:r>
      <w:r w:rsidRPr="00EE6CA9">
        <w:rPr>
          <w:rFonts w:ascii="Courier New" w:hAnsi="Courier New" w:cs="Courier New"/>
          <w:sz w:val="16"/>
        </w:rPr>
        <w:t>)</w:t>
      </w:r>
    </w:p>
    <w:p w14:paraId="6046C40B" w14:textId="2895AC7B" w:rsidR="001C359C" w:rsidRDefault="002E16A6" w:rsidP="006E062C">
      <w:r>
        <w:t>As becomes obvious from the highlighted part above, f</w:t>
      </w:r>
      <w:r w:rsidR="00EE6CA9">
        <w:t xml:space="preserve">or </w:t>
      </w:r>
      <w:r w:rsidR="003B55BF">
        <w:t>RoHC</w:t>
      </w:r>
      <w:r w:rsidR="00EE6CA9">
        <w:t xml:space="preserve"> (according to RFC </w:t>
      </w:r>
      <w:r w:rsidR="00EE6CA9" w:rsidRPr="00EE6CA9">
        <w:t>3095</w:t>
      </w:r>
      <w:r w:rsidR="00EE6CA9">
        <w:t xml:space="preserve">), </w:t>
      </w:r>
      <w:r w:rsidR="00DF79E5">
        <w:t xml:space="preserve">is it not required that </w:t>
      </w:r>
      <w:r w:rsidR="00E63135">
        <w:t xml:space="preserve">packets are delivered in sequence without duplicates </w:t>
      </w:r>
      <w:r w:rsidR="00E63135" w:rsidRPr="002E16A6">
        <w:rPr>
          <w:u w:val="single"/>
        </w:rPr>
        <w:t>to</w:t>
      </w:r>
      <w:r w:rsidR="00E63135">
        <w:t xml:space="preserve"> the compressor. </w:t>
      </w:r>
      <w:r w:rsidR="00D95FC3">
        <w:t xml:space="preserve">This may happen </w:t>
      </w:r>
      <w:r w:rsidR="00DC17A4">
        <w:t xml:space="preserve">when SDUs are retransmitted after the handover and then fed </w:t>
      </w:r>
      <w:r w:rsidR="00DC17A4" w:rsidRPr="00DC17A4">
        <w:rPr>
          <w:u w:val="single"/>
        </w:rPr>
        <w:t>into</w:t>
      </w:r>
      <w:r w:rsidR="00DC17A4">
        <w:t xml:space="preserve"> the compressor (again).</w:t>
      </w:r>
    </w:p>
    <w:p w14:paraId="53A1DDA1" w14:textId="1A320E86" w:rsidR="00EE6CA9" w:rsidRDefault="0044132D" w:rsidP="006E062C">
      <w:r>
        <w:t>Given those requirements</w:t>
      </w:r>
      <w:r w:rsidR="00C913B3">
        <w:t xml:space="preserve">, </w:t>
      </w:r>
      <w:r w:rsidR="003B55BF">
        <w:t>RoHC</w:t>
      </w:r>
      <w:r w:rsidR="00C913B3">
        <w:t xml:space="preserve"> can very well deal with the following typical retransmission</w:t>
      </w:r>
      <w:r w:rsidR="00C4116C">
        <w:t xml:space="preserve"> scenario</w:t>
      </w:r>
      <w:r w:rsidR="00C913B3">
        <w:t xml:space="preserve"> after handover behaviour:</w:t>
      </w:r>
    </w:p>
    <w:p w14:paraId="7625A4D7" w14:textId="36DEC347" w:rsidR="00DB3DC5" w:rsidRDefault="00DB3DC5" w:rsidP="00D02556">
      <w:pPr>
        <w:rPr>
          <w:b/>
        </w:rPr>
        <w:sectPr w:rsidR="00DB3DC5" w:rsidSect="00127225">
          <w:headerReference w:type="even" r:id="rId13"/>
          <w:footerReference w:type="default" r:id="rId14"/>
          <w:footnotePr>
            <w:numRestart w:val="eachSect"/>
          </w:footnotePr>
          <w:type w:val="continuous"/>
          <w:pgSz w:w="11907" w:h="16840" w:code="9"/>
          <w:pgMar w:top="1418" w:right="1134" w:bottom="1134" w:left="1134" w:header="680" w:footer="567" w:gutter="0"/>
          <w:cols w:space="720"/>
        </w:sectPr>
      </w:pPr>
    </w:p>
    <w:tbl>
      <w:tblPr>
        <w:tblStyle w:val="TableGrid"/>
        <w:tblW w:w="0" w:type="auto"/>
        <w:jc w:val="center"/>
        <w:tblLook w:val="04A0" w:firstRow="1" w:lastRow="0" w:firstColumn="1" w:lastColumn="0" w:noHBand="0" w:noVBand="1"/>
      </w:tblPr>
      <w:tblGrid>
        <w:gridCol w:w="1165"/>
        <w:gridCol w:w="6480"/>
      </w:tblGrid>
      <w:tr w:rsidR="006D2DD5" w:rsidRPr="00DB3DC5" w14:paraId="040D0285" w14:textId="77777777" w:rsidTr="0004366D">
        <w:trPr>
          <w:jc w:val="center"/>
        </w:trPr>
        <w:tc>
          <w:tcPr>
            <w:tcW w:w="1165" w:type="dxa"/>
          </w:tcPr>
          <w:p w14:paraId="2C3B6791" w14:textId="0441FE40" w:rsidR="006D2DD5" w:rsidRPr="00DB3DC5" w:rsidRDefault="006D2DD5" w:rsidP="00DB3DC5">
            <w:pPr>
              <w:jc w:val="center"/>
              <w:rPr>
                <w:b/>
                <w:sz w:val="18"/>
              </w:rPr>
            </w:pPr>
            <w:r w:rsidRPr="00DB3DC5">
              <w:rPr>
                <w:b/>
                <w:sz w:val="18"/>
              </w:rPr>
              <w:t>PDCP SN</w:t>
            </w:r>
          </w:p>
        </w:tc>
        <w:tc>
          <w:tcPr>
            <w:tcW w:w="6480" w:type="dxa"/>
          </w:tcPr>
          <w:p w14:paraId="7E00E98F" w14:textId="580A794F" w:rsidR="006D2DD5" w:rsidRPr="00DB3DC5" w:rsidRDefault="003B55BF" w:rsidP="00DB3DC5">
            <w:pPr>
              <w:jc w:val="center"/>
              <w:rPr>
                <w:b/>
                <w:sz w:val="18"/>
              </w:rPr>
            </w:pPr>
            <w:r>
              <w:rPr>
                <w:b/>
                <w:sz w:val="18"/>
              </w:rPr>
              <w:t>RoHC</w:t>
            </w:r>
            <w:r w:rsidR="006D2DD5" w:rsidRPr="00DB3DC5">
              <w:rPr>
                <w:b/>
                <w:sz w:val="18"/>
              </w:rPr>
              <w:t xml:space="preserve"> </w:t>
            </w:r>
            <w:r w:rsidR="005E041D" w:rsidRPr="00DB3DC5">
              <w:rPr>
                <w:b/>
                <w:sz w:val="18"/>
              </w:rPr>
              <w:t xml:space="preserve">compressor </w:t>
            </w:r>
            <w:r w:rsidR="008D2049">
              <w:rPr>
                <w:b/>
                <w:sz w:val="18"/>
              </w:rPr>
              <w:t>reference</w:t>
            </w:r>
          </w:p>
        </w:tc>
      </w:tr>
      <w:tr w:rsidR="006D2DD5" w:rsidRPr="00DB3DC5" w14:paraId="50A2F03D" w14:textId="77777777" w:rsidTr="0004366D">
        <w:trPr>
          <w:jc w:val="center"/>
        </w:trPr>
        <w:tc>
          <w:tcPr>
            <w:tcW w:w="1165" w:type="dxa"/>
          </w:tcPr>
          <w:p w14:paraId="02266DA1" w14:textId="47C476A9" w:rsidR="006D2DD5" w:rsidRPr="00DB3DC5" w:rsidRDefault="006D2DD5" w:rsidP="00DB3DC5">
            <w:pPr>
              <w:jc w:val="center"/>
              <w:rPr>
                <w:sz w:val="18"/>
              </w:rPr>
            </w:pPr>
            <w:r w:rsidRPr="00DB3DC5">
              <w:rPr>
                <w:sz w:val="18"/>
              </w:rPr>
              <w:t>1</w:t>
            </w:r>
          </w:p>
        </w:tc>
        <w:tc>
          <w:tcPr>
            <w:tcW w:w="6480" w:type="dxa"/>
          </w:tcPr>
          <w:p w14:paraId="17486DA4" w14:textId="48E62C47" w:rsidR="006D2DD5" w:rsidRPr="00DB3DC5" w:rsidRDefault="005E041D" w:rsidP="00DB3DC5">
            <w:pPr>
              <w:jc w:val="center"/>
              <w:rPr>
                <w:sz w:val="18"/>
              </w:rPr>
            </w:pPr>
            <w:r w:rsidRPr="00DB3DC5">
              <w:rPr>
                <w:sz w:val="18"/>
              </w:rPr>
              <w:t>0</w:t>
            </w:r>
            <w:r w:rsidR="0004366D">
              <w:rPr>
                <w:sz w:val="18"/>
              </w:rPr>
              <w:t xml:space="preserve"> </w:t>
            </w:r>
          </w:p>
        </w:tc>
      </w:tr>
      <w:tr w:rsidR="006D2DD5" w:rsidRPr="00DB3DC5" w14:paraId="02C5341C" w14:textId="77777777" w:rsidTr="0004366D">
        <w:trPr>
          <w:jc w:val="center"/>
        </w:trPr>
        <w:tc>
          <w:tcPr>
            <w:tcW w:w="1165" w:type="dxa"/>
          </w:tcPr>
          <w:p w14:paraId="15E745D4" w14:textId="4BD68A7D" w:rsidR="006D2DD5" w:rsidRPr="00DB3DC5" w:rsidRDefault="006D2DD5" w:rsidP="00DB3DC5">
            <w:pPr>
              <w:jc w:val="center"/>
              <w:rPr>
                <w:sz w:val="18"/>
              </w:rPr>
            </w:pPr>
            <w:r w:rsidRPr="00DB3DC5">
              <w:rPr>
                <w:sz w:val="18"/>
              </w:rPr>
              <w:t>2</w:t>
            </w:r>
          </w:p>
        </w:tc>
        <w:tc>
          <w:tcPr>
            <w:tcW w:w="6480" w:type="dxa"/>
          </w:tcPr>
          <w:p w14:paraId="646E9E8B" w14:textId="219F3507" w:rsidR="006D2DD5" w:rsidRPr="00DB3DC5" w:rsidRDefault="005E041D" w:rsidP="00DB3DC5">
            <w:pPr>
              <w:jc w:val="center"/>
              <w:rPr>
                <w:sz w:val="18"/>
              </w:rPr>
            </w:pPr>
            <w:r w:rsidRPr="00DB3DC5">
              <w:rPr>
                <w:sz w:val="18"/>
              </w:rPr>
              <w:t>1</w:t>
            </w:r>
            <w:r w:rsidR="0004366D">
              <w:rPr>
                <w:sz w:val="18"/>
              </w:rPr>
              <w:t xml:space="preserve"> </w:t>
            </w:r>
          </w:p>
        </w:tc>
      </w:tr>
      <w:tr w:rsidR="006D2DD5" w:rsidRPr="00DB3DC5" w14:paraId="1D30BE42" w14:textId="77777777" w:rsidTr="0004366D">
        <w:trPr>
          <w:jc w:val="center"/>
        </w:trPr>
        <w:tc>
          <w:tcPr>
            <w:tcW w:w="1165" w:type="dxa"/>
          </w:tcPr>
          <w:p w14:paraId="626CC214" w14:textId="4DFB3C5F" w:rsidR="006D2DD5" w:rsidRPr="00DB3DC5" w:rsidRDefault="006D2DD5" w:rsidP="00DB3DC5">
            <w:pPr>
              <w:jc w:val="center"/>
              <w:rPr>
                <w:sz w:val="18"/>
              </w:rPr>
            </w:pPr>
            <w:r w:rsidRPr="00DB3DC5">
              <w:rPr>
                <w:sz w:val="18"/>
              </w:rPr>
              <w:t>3</w:t>
            </w:r>
          </w:p>
        </w:tc>
        <w:tc>
          <w:tcPr>
            <w:tcW w:w="6480" w:type="dxa"/>
          </w:tcPr>
          <w:p w14:paraId="015E640C" w14:textId="68B47C93" w:rsidR="006D2DD5" w:rsidRPr="00DB3DC5" w:rsidRDefault="005E041D" w:rsidP="00DB3DC5">
            <w:pPr>
              <w:jc w:val="center"/>
              <w:rPr>
                <w:sz w:val="18"/>
              </w:rPr>
            </w:pPr>
            <w:r w:rsidRPr="00DB3DC5">
              <w:rPr>
                <w:sz w:val="18"/>
              </w:rPr>
              <w:t>2</w:t>
            </w:r>
          </w:p>
        </w:tc>
      </w:tr>
      <w:tr w:rsidR="006D2DD5" w:rsidRPr="00DB3DC5" w14:paraId="7AE190A4" w14:textId="77777777" w:rsidTr="0004366D">
        <w:trPr>
          <w:jc w:val="center"/>
        </w:trPr>
        <w:tc>
          <w:tcPr>
            <w:tcW w:w="1165" w:type="dxa"/>
          </w:tcPr>
          <w:p w14:paraId="71FFAFA9" w14:textId="436189C7" w:rsidR="006D2DD5" w:rsidRPr="00DB3DC5" w:rsidRDefault="006D2DD5" w:rsidP="00DB3DC5">
            <w:pPr>
              <w:jc w:val="center"/>
              <w:rPr>
                <w:sz w:val="18"/>
              </w:rPr>
            </w:pPr>
            <w:r w:rsidRPr="00DB3DC5">
              <w:rPr>
                <w:sz w:val="18"/>
              </w:rPr>
              <w:t>4</w:t>
            </w:r>
          </w:p>
        </w:tc>
        <w:tc>
          <w:tcPr>
            <w:tcW w:w="6480" w:type="dxa"/>
          </w:tcPr>
          <w:p w14:paraId="7902C8E2" w14:textId="1EACFCFB" w:rsidR="006D2DD5" w:rsidRPr="00DB3DC5" w:rsidRDefault="005E041D" w:rsidP="00DB3DC5">
            <w:pPr>
              <w:jc w:val="center"/>
              <w:rPr>
                <w:sz w:val="18"/>
              </w:rPr>
            </w:pPr>
            <w:r w:rsidRPr="00DB3DC5">
              <w:rPr>
                <w:sz w:val="18"/>
              </w:rPr>
              <w:t>3</w:t>
            </w:r>
          </w:p>
        </w:tc>
      </w:tr>
      <w:tr w:rsidR="006D2DD5" w:rsidRPr="00DB3DC5" w14:paraId="7D3850DD" w14:textId="77777777" w:rsidTr="0004366D">
        <w:trPr>
          <w:jc w:val="center"/>
        </w:trPr>
        <w:tc>
          <w:tcPr>
            <w:tcW w:w="1165" w:type="dxa"/>
          </w:tcPr>
          <w:p w14:paraId="3A76DE3D" w14:textId="5FE99B88" w:rsidR="006D2DD5" w:rsidRPr="00DB3DC5" w:rsidRDefault="006D2DD5" w:rsidP="00DB3DC5">
            <w:pPr>
              <w:jc w:val="center"/>
              <w:rPr>
                <w:sz w:val="18"/>
              </w:rPr>
            </w:pPr>
            <w:r w:rsidRPr="00DB3DC5">
              <w:rPr>
                <w:sz w:val="18"/>
              </w:rPr>
              <w:t>5</w:t>
            </w:r>
          </w:p>
        </w:tc>
        <w:tc>
          <w:tcPr>
            <w:tcW w:w="6480" w:type="dxa"/>
          </w:tcPr>
          <w:p w14:paraId="7D388AF8" w14:textId="6EC632CF" w:rsidR="006D2DD5" w:rsidRPr="00DB3DC5" w:rsidRDefault="005E041D" w:rsidP="00DB3DC5">
            <w:pPr>
              <w:jc w:val="center"/>
              <w:rPr>
                <w:sz w:val="18"/>
              </w:rPr>
            </w:pPr>
            <w:r w:rsidRPr="00DB3DC5">
              <w:rPr>
                <w:sz w:val="18"/>
              </w:rPr>
              <w:t>4</w:t>
            </w:r>
          </w:p>
        </w:tc>
      </w:tr>
      <w:tr w:rsidR="006D2DD5" w:rsidRPr="00DB3DC5" w14:paraId="349887E7" w14:textId="77777777" w:rsidTr="0004366D">
        <w:trPr>
          <w:jc w:val="center"/>
        </w:trPr>
        <w:tc>
          <w:tcPr>
            <w:tcW w:w="7645" w:type="dxa"/>
            <w:gridSpan w:val="2"/>
          </w:tcPr>
          <w:p w14:paraId="6C8139EF" w14:textId="68E37B42" w:rsidR="006D2DD5" w:rsidRPr="00DB3DC5" w:rsidRDefault="006D2DD5" w:rsidP="00DB3DC5">
            <w:pPr>
              <w:jc w:val="center"/>
              <w:rPr>
                <w:sz w:val="18"/>
              </w:rPr>
            </w:pPr>
            <w:r w:rsidRPr="00DB3DC5">
              <w:rPr>
                <w:sz w:val="18"/>
              </w:rPr>
              <w:t xml:space="preserve">Handover, during which SN 1,2 are lost. </w:t>
            </w:r>
            <w:r w:rsidR="00C80F43" w:rsidRPr="00DB3DC5">
              <w:rPr>
                <w:sz w:val="18"/>
              </w:rPr>
              <w:br/>
              <w:t xml:space="preserve">SN 3,4,5 are stored in reordering buffer. </w:t>
            </w:r>
            <w:r w:rsidR="00C80F43" w:rsidRPr="00DB3DC5">
              <w:rPr>
                <w:sz w:val="18"/>
              </w:rPr>
              <w:br/>
              <w:t>Retransmission of PDCP SDUs with SN 1, 2 follows.</w:t>
            </w:r>
          </w:p>
        </w:tc>
      </w:tr>
      <w:tr w:rsidR="006D2DD5" w:rsidRPr="00DB3DC5" w14:paraId="51B7FA5D" w14:textId="77777777" w:rsidTr="0004366D">
        <w:trPr>
          <w:jc w:val="center"/>
        </w:trPr>
        <w:tc>
          <w:tcPr>
            <w:tcW w:w="1165" w:type="dxa"/>
          </w:tcPr>
          <w:p w14:paraId="08033E45" w14:textId="24FF0F89" w:rsidR="006D2DD5" w:rsidRPr="00DB3DC5" w:rsidRDefault="006D2DD5" w:rsidP="00DB3DC5">
            <w:pPr>
              <w:jc w:val="center"/>
              <w:rPr>
                <w:sz w:val="18"/>
              </w:rPr>
            </w:pPr>
            <w:r w:rsidRPr="00DB3DC5">
              <w:rPr>
                <w:sz w:val="18"/>
              </w:rPr>
              <w:t>1</w:t>
            </w:r>
          </w:p>
        </w:tc>
        <w:tc>
          <w:tcPr>
            <w:tcW w:w="6480" w:type="dxa"/>
          </w:tcPr>
          <w:p w14:paraId="7F78A0A6" w14:textId="47D06ECE" w:rsidR="006D2DD5" w:rsidRPr="00DB3DC5" w:rsidRDefault="005E041D" w:rsidP="00DB3DC5">
            <w:pPr>
              <w:jc w:val="center"/>
              <w:rPr>
                <w:sz w:val="18"/>
              </w:rPr>
            </w:pPr>
            <w:r w:rsidRPr="00A51C45">
              <w:rPr>
                <w:b/>
                <w:sz w:val="18"/>
              </w:rPr>
              <w:t>5</w:t>
            </w:r>
            <w:r w:rsidR="00D75C02">
              <w:rPr>
                <w:sz w:val="18"/>
              </w:rPr>
              <w:t xml:space="preserve"> </w:t>
            </w:r>
            <w:r w:rsidR="00D75C02">
              <w:rPr>
                <w:sz w:val="18"/>
              </w:rPr>
              <w:br/>
            </w:r>
            <w:r w:rsidR="00D75C02" w:rsidRPr="00D75C02">
              <w:rPr>
                <w:sz w:val="18"/>
              </w:rPr>
              <w:sym w:font="Wingdings" w:char="F0E0"/>
            </w:r>
            <w:r w:rsidR="00D75C02">
              <w:rPr>
                <w:sz w:val="18"/>
              </w:rPr>
              <w:t xml:space="preserve"> will lead to large header if there was change in header between 0 and 5.</w:t>
            </w:r>
          </w:p>
        </w:tc>
      </w:tr>
      <w:tr w:rsidR="006D2DD5" w:rsidRPr="00DB3DC5" w14:paraId="12B56DE0" w14:textId="77777777" w:rsidTr="0004366D">
        <w:trPr>
          <w:jc w:val="center"/>
        </w:trPr>
        <w:tc>
          <w:tcPr>
            <w:tcW w:w="1165" w:type="dxa"/>
          </w:tcPr>
          <w:p w14:paraId="5C8C02BB" w14:textId="2EA65D28" w:rsidR="006D2DD5" w:rsidRPr="00DB3DC5" w:rsidRDefault="006D2DD5" w:rsidP="00DB3DC5">
            <w:pPr>
              <w:jc w:val="center"/>
              <w:rPr>
                <w:sz w:val="18"/>
              </w:rPr>
            </w:pPr>
            <w:r w:rsidRPr="00DB3DC5">
              <w:rPr>
                <w:sz w:val="18"/>
              </w:rPr>
              <w:t>2</w:t>
            </w:r>
          </w:p>
        </w:tc>
        <w:tc>
          <w:tcPr>
            <w:tcW w:w="6480" w:type="dxa"/>
          </w:tcPr>
          <w:p w14:paraId="0251AF0E" w14:textId="6E65F8C5" w:rsidR="006D2DD5" w:rsidRPr="00A51C45" w:rsidRDefault="000622B3" w:rsidP="00DB3DC5">
            <w:pPr>
              <w:jc w:val="center"/>
              <w:rPr>
                <w:b/>
                <w:sz w:val="18"/>
              </w:rPr>
            </w:pPr>
            <w:r w:rsidRPr="00A51C45">
              <w:rPr>
                <w:b/>
                <w:sz w:val="18"/>
              </w:rPr>
              <w:t>1</w:t>
            </w:r>
            <w:r w:rsidR="00A51C45">
              <w:rPr>
                <w:b/>
                <w:sz w:val="18"/>
              </w:rPr>
              <w:t xml:space="preserve"> </w:t>
            </w:r>
            <w:r w:rsidR="00A51C45">
              <w:rPr>
                <w:b/>
                <w:sz w:val="18"/>
              </w:rPr>
              <w:br/>
            </w:r>
            <w:r w:rsidR="00A51C45" w:rsidRPr="00127225">
              <w:rPr>
                <w:sz w:val="18"/>
              </w:rPr>
              <w:sym w:font="Wingdings" w:char="F0E0"/>
            </w:r>
            <w:r w:rsidR="00A51C45" w:rsidRPr="00127225">
              <w:rPr>
                <w:sz w:val="18"/>
              </w:rPr>
              <w:t xml:space="preserve"> </w:t>
            </w:r>
            <w:r w:rsidR="00127225" w:rsidRPr="00127225">
              <w:rPr>
                <w:sz w:val="18"/>
              </w:rPr>
              <w:t>also potentially large header</w:t>
            </w:r>
          </w:p>
        </w:tc>
      </w:tr>
      <w:tr w:rsidR="006D2DD5" w:rsidRPr="00DB3DC5" w14:paraId="1D656C30" w14:textId="77777777" w:rsidTr="0004366D">
        <w:trPr>
          <w:jc w:val="center"/>
        </w:trPr>
        <w:tc>
          <w:tcPr>
            <w:tcW w:w="1165" w:type="dxa"/>
          </w:tcPr>
          <w:p w14:paraId="06A2B4D0" w14:textId="3078C3A5" w:rsidR="006D2DD5" w:rsidRPr="00DB3DC5" w:rsidRDefault="006D2DD5" w:rsidP="00DB3DC5">
            <w:pPr>
              <w:jc w:val="center"/>
              <w:rPr>
                <w:sz w:val="18"/>
              </w:rPr>
            </w:pPr>
            <w:r w:rsidRPr="00DB3DC5">
              <w:rPr>
                <w:sz w:val="18"/>
              </w:rPr>
              <w:t>6</w:t>
            </w:r>
          </w:p>
        </w:tc>
        <w:tc>
          <w:tcPr>
            <w:tcW w:w="6480" w:type="dxa"/>
          </w:tcPr>
          <w:p w14:paraId="2AFF40CB" w14:textId="366A32F4" w:rsidR="006D2DD5" w:rsidRPr="00DB3DC5" w:rsidRDefault="000622B3" w:rsidP="00DB3DC5">
            <w:pPr>
              <w:jc w:val="center"/>
              <w:rPr>
                <w:sz w:val="18"/>
              </w:rPr>
            </w:pPr>
            <w:r w:rsidRPr="00A4342B">
              <w:rPr>
                <w:b/>
                <w:sz w:val="18"/>
              </w:rPr>
              <w:t>2</w:t>
            </w:r>
            <w:r w:rsidR="00A4342B">
              <w:rPr>
                <w:sz w:val="18"/>
              </w:rPr>
              <w:br/>
            </w:r>
            <w:r w:rsidR="00A4342B" w:rsidRPr="00A4342B">
              <w:rPr>
                <w:sz w:val="18"/>
              </w:rPr>
              <w:sym w:font="Wingdings" w:char="F0E0"/>
            </w:r>
            <w:r w:rsidR="00A4342B">
              <w:rPr>
                <w:sz w:val="18"/>
              </w:rPr>
              <w:t xml:space="preserve"> will lead to large header if there was change in header between </w:t>
            </w:r>
            <w:r w:rsidR="00246750">
              <w:rPr>
                <w:sz w:val="18"/>
              </w:rPr>
              <w:t>5</w:t>
            </w:r>
            <w:r w:rsidR="00A4342B">
              <w:rPr>
                <w:sz w:val="18"/>
              </w:rPr>
              <w:t xml:space="preserve"> and </w:t>
            </w:r>
            <w:r w:rsidR="00246750">
              <w:rPr>
                <w:sz w:val="18"/>
              </w:rPr>
              <w:t>1</w:t>
            </w:r>
          </w:p>
        </w:tc>
      </w:tr>
    </w:tbl>
    <w:p w14:paraId="4AEEDFB7" w14:textId="4ACEADFC" w:rsidR="0059482F" w:rsidRDefault="0059482F" w:rsidP="0059482F">
      <w:pPr>
        <w:rPr>
          <w:sz w:val="18"/>
        </w:rPr>
      </w:pPr>
    </w:p>
    <w:p w14:paraId="6D5E6009" w14:textId="406589B1" w:rsidR="004E165A" w:rsidRPr="004835B1" w:rsidRDefault="0059482F" w:rsidP="0059482F">
      <w:r w:rsidRPr="004835B1">
        <w:t xml:space="preserve">The above analysis clarifies that </w:t>
      </w:r>
      <w:r w:rsidR="003B55BF">
        <w:t>RoHC</w:t>
      </w:r>
      <w:r w:rsidRPr="004835B1">
        <w:t xml:space="preserve"> with retransmissions in AM at handover works</w:t>
      </w:r>
      <w:r w:rsidR="00E75203" w:rsidRPr="004835B1">
        <w:t xml:space="preserve">, but </w:t>
      </w:r>
      <w:r w:rsidR="00981DF7" w:rsidRPr="004835B1">
        <w:t xml:space="preserve">with some reduced compression efficiency if there are changes in the headers of outstanding packets compared to already transmitted packets. </w:t>
      </w:r>
    </w:p>
    <w:p w14:paraId="073C89CA" w14:textId="5CC0C546" w:rsidR="00127225" w:rsidRDefault="00481202" w:rsidP="006E062C">
      <w:pPr>
        <w:sectPr w:rsidR="00127225" w:rsidSect="00127225">
          <w:footnotePr>
            <w:numRestart w:val="eachSect"/>
          </w:footnotePr>
          <w:type w:val="continuous"/>
          <w:pgSz w:w="11907" w:h="16840" w:code="9"/>
          <w:pgMar w:top="1418" w:right="1134" w:bottom="1134" w:left="1134" w:header="680" w:footer="567" w:gutter="0"/>
          <w:cols w:space="720"/>
        </w:sectPr>
      </w:pPr>
      <w:r w:rsidRPr="004835B1">
        <w:t>Allowing</w:t>
      </w:r>
      <w:r w:rsidR="004E165A" w:rsidRPr="004835B1">
        <w:t xml:space="preserve"> </w:t>
      </w:r>
      <w:r w:rsidR="003B55BF">
        <w:t>RoHC</w:t>
      </w:r>
      <w:r w:rsidR="004E165A" w:rsidRPr="004835B1">
        <w:t xml:space="preserve"> continuation in AM </w:t>
      </w:r>
      <w:r w:rsidR="004835B1" w:rsidRPr="004835B1">
        <w:t xml:space="preserve">at handover </w:t>
      </w:r>
      <w:r w:rsidR="004E165A" w:rsidRPr="004835B1">
        <w:t xml:space="preserve">in this case would nevertheless always be more efficient than forcing </w:t>
      </w:r>
      <w:r w:rsidR="00821F8F">
        <w:t>the</w:t>
      </w:r>
      <w:r w:rsidR="004E165A" w:rsidRPr="004835B1">
        <w:t xml:space="preserve"> reset </w:t>
      </w:r>
      <w:r w:rsidR="003B55BF">
        <w:t>RoHC</w:t>
      </w:r>
      <w:r w:rsidR="004835B1" w:rsidRPr="004835B1">
        <w:t xml:space="preserve"> in this case.</w:t>
      </w:r>
    </w:p>
    <w:p w14:paraId="399D2010" w14:textId="0C8BFE3D" w:rsidR="00DF3597" w:rsidRDefault="009B59BE" w:rsidP="006E062C">
      <w:r>
        <w:t xml:space="preserve">In conclusion, we do not think there is an issue with </w:t>
      </w:r>
      <w:r w:rsidR="003B55BF">
        <w:t>RoHC</w:t>
      </w:r>
      <w:r>
        <w:t xml:space="preserve"> continuation for AM and retransmissions, and thus propose to re-confirm the previous agreement and current specification.</w:t>
      </w:r>
    </w:p>
    <w:p w14:paraId="18F381CA" w14:textId="3F1A1B15" w:rsidR="00BC7762" w:rsidRPr="00CE0424" w:rsidRDefault="003B55BF" w:rsidP="009B59BE">
      <w:pPr>
        <w:pStyle w:val="Proposal"/>
      </w:pPr>
      <w:bookmarkStart w:id="3" w:name="_Toc513023107"/>
      <w:r>
        <w:t>RoHC</w:t>
      </w:r>
      <w:r w:rsidR="009B59BE">
        <w:t xml:space="preserve"> context continue is applicable for AM DRB at handover (no reset).</w:t>
      </w:r>
      <w:bookmarkEnd w:id="3"/>
    </w:p>
    <w:p w14:paraId="1BD3227B" w14:textId="77777777" w:rsidR="00C01F33" w:rsidRPr="00CE0424" w:rsidRDefault="00C01F33" w:rsidP="00CE0424">
      <w:pPr>
        <w:pStyle w:val="Heading1"/>
      </w:pPr>
      <w:r w:rsidRPr="00CE0424">
        <w:t>Conclusion</w:t>
      </w:r>
    </w:p>
    <w:p w14:paraId="77A8421F" w14:textId="77777777" w:rsidR="00C3016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370C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778B192E" w14:textId="3751C72E" w:rsidR="00C30167" w:rsidRDefault="00C3016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003B55BF">
        <w:t>RoHC</w:t>
      </w:r>
      <w:r>
        <w:t xml:space="preserve"> context continue is applicable for AM DRB at handover (no reset).</w:t>
      </w:r>
    </w:p>
    <w:p w14:paraId="5B63F1CF" w14:textId="32223B81" w:rsidR="00C01F33" w:rsidRPr="004D589B" w:rsidRDefault="008E065E" w:rsidP="006E062C">
      <w:pPr>
        <w:rPr>
          <w:b/>
          <w:bCs/>
        </w:rPr>
      </w:pPr>
      <w:r>
        <w:rPr>
          <w:b/>
          <w:bCs/>
        </w:rPr>
        <w:fldChar w:fldCharType="end"/>
      </w:r>
    </w:p>
    <w:p w14:paraId="24407C60" w14:textId="77777777" w:rsidR="00F507D1" w:rsidRPr="00CE0424" w:rsidRDefault="00F507D1" w:rsidP="00CE0424">
      <w:pPr>
        <w:pStyle w:val="Heading1"/>
      </w:pPr>
      <w:bookmarkStart w:id="4" w:name="_In-sequence_SDU_delivery"/>
      <w:bookmarkEnd w:id="4"/>
      <w:r w:rsidRPr="00CE0424">
        <w:lastRenderedPageBreak/>
        <w:t>References</w:t>
      </w:r>
    </w:p>
    <w:p w14:paraId="33117400" w14:textId="27A237E5" w:rsidR="003A7EF3" w:rsidRPr="00CE0424" w:rsidRDefault="00C651AC" w:rsidP="00C651AC">
      <w:pPr>
        <w:pStyle w:val="Reference"/>
      </w:pPr>
      <w:r w:rsidRPr="00C651AC">
        <w:t>R2-1805860</w:t>
      </w:r>
      <w:r>
        <w:t xml:space="preserve">, </w:t>
      </w:r>
      <w:r w:rsidRPr="00C651AC">
        <w:t xml:space="preserve">Continuing </w:t>
      </w:r>
      <w:r w:rsidR="003B55BF">
        <w:t>RoHC</w:t>
      </w:r>
      <w:r w:rsidRPr="00C651AC">
        <w:t xml:space="preserve"> context</w:t>
      </w:r>
      <w:r>
        <w:t xml:space="preserve">, </w:t>
      </w:r>
      <w:r w:rsidRPr="00C651AC">
        <w:t>SAMSUNG</w:t>
      </w:r>
      <w:r>
        <w:t>, 3GPP RAN2#101, Sanya, China, 16</w:t>
      </w:r>
      <w:r w:rsidRPr="00C651AC">
        <w:rPr>
          <w:vertAlign w:val="superscript"/>
        </w:rPr>
        <w:t>th</w:t>
      </w:r>
      <w:r>
        <w:t>-20</w:t>
      </w:r>
      <w:r w:rsidRPr="00C651AC">
        <w:rPr>
          <w:vertAlign w:val="superscript"/>
        </w:rPr>
        <w:t>th</w:t>
      </w:r>
      <w:r>
        <w:t xml:space="preserve"> April 2018</w:t>
      </w:r>
    </w:p>
    <w:sectPr w:rsidR="003A7EF3" w:rsidRPr="00CE0424" w:rsidSect="00DB3DC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D30F" w14:textId="77777777" w:rsidR="008A742B" w:rsidRDefault="008A742B">
      <w:r>
        <w:separator/>
      </w:r>
    </w:p>
  </w:endnote>
  <w:endnote w:type="continuationSeparator" w:id="0">
    <w:p w14:paraId="1CD9FDD4" w14:textId="77777777" w:rsidR="008A742B" w:rsidRDefault="008A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012DB" w14:textId="280A535B" w:rsidR="00DF3597" w:rsidRDefault="00DF35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3D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3DE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E73D3" w14:textId="77777777" w:rsidR="008A742B" w:rsidRDefault="008A742B">
      <w:r>
        <w:separator/>
      </w:r>
    </w:p>
  </w:footnote>
  <w:footnote w:type="continuationSeparator" w:id="0">
    <w:p w14:paraId="38091938" w14:textId="77777777" w:rsidR="008A742B" w:rsidRDefault="008A7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0276" w14:textId="77777777" w:rsidR="00DF3597" w:rsidRDefault="00DF35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180C59"/>
    <w:multiLevelType w:val="hybridMultilevel"/>
    <w:tmpl w:val="65363570"/>
    <w:lvl w:ilvl="0" w:tplc="CA6880D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C0AA7"/>
    <w:multiLevelType w:val="hybridMultilevel"/>
    <w:tmpl w:val="21C83D9C"/>
    <w:lvl w:ilvl="0" w:tplc="4E54628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9715F8"/>
    <w:multiLevelType w:val="hybridMultilevel"/>
    <w:tmpl w:val="DCE007AC"/>
    <w:lvl w:ilvl="0" w:tplc="DDEC3AE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933F4A"/>
    <w:multiLevelType w:val="hybridMultilevel"/>
    <w:tmpl w:val="04F6B8E4"/>
    <w:lvl w:ilvl="0" w:tplc="21562A38">
      <w:start w:val="1"/>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2"/>
  </w:num>
  <w:num w:numId="11">
    <w:abstractNumId w:val="1"/>
  </w:num>
  <w:num w:numId="12">
    <w:abstractNumId w:val="0"/>
  </w:num>
  <w:num w:numId="13">
    <w:abstractNumId w:val="16"/>
  </w:num>
  <w:num w:numId="14">
    <w:abstractNumId w:val="18"/>
  </w:num>
  <w:num w:numId="15">
    <w:abstractNumId w:val="6"/>
  </w:num>
  <w:num w:numId="16">
    <w:abstractNumId w:val="4"/>
  </w:num>
  <w:num w:numId="17">
    <w:abstractNumId w:val="3"/>
  </w:num>
  <w:num w:numId="18">
    <w:abstractNumId w:val="14"/>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C6"/>
    <w:rsid w:val="000006E1"/>
    <w:rsid w:val="0000207E"/>
    <w:rsid w:val="00002A37"/>
    <w:rsid w:val="00006446"/>
    <w:rsid w:val="00006896"/>
    <w:rsid w:val="00006B58"/>
    <w:rsid w:val="00007CDC"/>
    <w:rsid w:val="00011B28"/>
    <w:rsid w:val="0001535A"/>
    <w:rsid w:val="00015D15"/>
    <w:rsid w:val="0002564D"/>
    <w:rsid w:val="00025ECA"/>
    <w:rsid w:val="00027939"/>
    <w:rsid w:val="000325B8"/>
    <w:rsid w:val="00034C15"/>
    <w:rsid w:val="00036BA1"/>
    <w:rsid w:val="00040418"/>
    <w:rsid w:val="000422E2"/>
    <w:rsid w:val="00042F22"/>
    <w:rsid w:val="0004366D"/>
    <w:rsid w:val="000444EF"/>
    <w:rsid w:val="00052A07"/>
    <w:rsid w:val="000534E3"/>
    <w:rsid w:val="0005606A"/>
    <w:rsid w:val="00057117"/>
    <w:rsid w:val="000616E7"/>
    <w:rsid w:val="000622B3"/>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CA3"/>
    <w:rsid w:val="001005FF"/>
    <w:rsid w:val="001062FB"/>
    <w:rsid w:val="001063E6"/>
    <w:rsid w:val="00113CF4"/>
    <w:rsid w:val="001153EA"/>
    <w:rsid w:val="00115643"/>
    <w:rsid w:val="00116765"/>
    <w:rsid w:val="00116B83"/>
    <w:rsid w:val="001219F5"/>
    <w:rsid w:val="00121A20"/>
    <w:rsid w:val="00122E99"/>
    <w:rsid w:val="00122F2E"/>
    <w:rsid w:val="0012377F"/>
    <w:rsid w:val="00124314"/>
    <w:rsid w:val="00126B4A"/>
    <w:rsid w:val="00127225"/>
    <w:rsid w:val="00132FD0"/>
    <w:rsid w:val="001344C0"/>
    <w:rsid w:val="001346FA"/>
    <w:rsid w:val="00135252"/>
    <w:rsid w:val="00136861"/>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59C"/>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750"/>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4E8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A6"/>
    <w:rsid w:val="002E17F2"/>
    <w:rsid w:val="002E7CAE"/>
    <w:rsid w:val="002F2771"/>
    <w:rsid w:val="002F2C28"/>
    <w:rsid w:val="002F37A9"/>
    <w:rsid w:val="00301CE6"/>
    <w:rsid w:val="0030256B"/>
    <w:rsid w:val="0030501F"/>
    <w:rsid w:val="00307BA1"/>
    <w:rsid w:val="00311702"/>
    <w:rsid w:val="00311E82"/>
    <w:rsid w:val="00313FD6"/>
    <w:rsid w:val="003143BD"/>
    <w:rsid w:val="00317B01"/>
    <w:rsid w:val="003203ED"/>
    <w:rsid w:val="00322C9F"/>
    <w:rsid w:val="00324D23"/>
    <w:rsid w:val="0032706D"/>
    <w:rsid w:val="00331751"/>
    <w:rsid w:val="00334579"/>
    <w:rsid w:val="00335858"/>
    <w:rsid w:val="00336BDA"/>
    <w:rsid w:val="00342BD7"/>
    <w:rsid w:val="00343A07"/>
    <w:rsid w:val="00346DB5"/>
    <w:rsid w:val="003477B1"/>
    <w:rsid w:val="0035006A"/>
    <w:rsid w:val="0035482C"/>
    <w:rsid w:val="00357380"/>
    <w:rsid w:val="003602D9"/>
    <w:rsid w:val="003604CE"/>
    <w:rsid w:val="00370E47"/>
    <w:rsid w:val="003742AC"/>
    <w:rsid w:val="00377CE1"/>
    <w:rsid w:val="00385BF0"/>
    <w:rsid w:val="003939FF"/>
    <w:rsid w:val="0039639E"/>
    <w:rsid w:val="003A2223"/>
    <w:rsid w:val="003A2A0F"/>
    <w:rsid w:val="003A45A1"/>
    <w:rsid w:val="003A5B0A"/>
    <w:rsid w:val="003A6BAC"/>
    <w:rsid w:val="003A7EF3"/>
    <w:rsid w:val="003B159C"/>
    <w:rsid w:val="003B369F"/>
    <w:rsid w:val="003B36A3"/>
    <w:rsid w:val="003B55BF"/>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1E16"/>
    <w:rsid w:val="00402E2B"/>
    <w:rsid w:val="0040512B"/>
    <w:rsid w:val="00405CA5"/>
    <w:rsid w:val="00407CD3"/>
    <w:rsid w:val="00410134"/>
    <w:rsid w:val="00410B72"/>
    <w:rsid w:val="00410F18"/>
    <w:rsid w:val="0041263E"/>
    <w:rsid w:val="00413AAC"/>
    <w:rsid w:val="00421105"/>
    <w:rsid w:val="004242F4"/>
    <w:rsid w:val="00427248"/>
    <w:rsid w:val="00437447"/>
    <w:rsid w:val="0044132D"/>
    <w:rsid w:val="00441A92"/>
    <w:rsid w:val="00444F56"/>
    <w:rsid w:val="00446488"/>
    <w:rsid w:val="004517AA"/>
    <w:rsid w:val="00452CAC"/>
    <w:rsid w:val="00457565"/>
    <w:rsid w:val="00457B71"/>
    <w:rsid w:val="00465F3A"/>
    <w:rsid w:val="004669E2"/>
    <w:rsid w:val="00470C31"/>
    <w:rsid w:val="004734D0"/>
    <w:rsid w:val="0047556B"/>
    <w:rsid w:val="00477768"/>
    <w:rsid w:val="00481202"/>
    <w:rsid w:val="004835B1"/>
    <w:rsid w:val="00486F2D"/>
    <w:rsid w:val="00492BC5"/>
    <w:rsid w:val="004964F1"/>
    <w:rsid w:val="004A16BC"/>
    <w:rsid w:val="004A2B94"/>
    <w:rsid w:val="004B7C0C"/>
    <w:rsid w:val="004C3898"/>
    <w:rsid w:val="004D36B1"/>
    <w:rsid w:val="004D589B"/>
    <w:rsid w:val="004D7EBD"/>
    <w:rsid w:val="004E165A"/>
    <w:rsid w:val="004E2680"/>
    <w:rsid w:val="004E28F9"/>
    <w:rsid w:val="004E462E"/>
    <w:rsid w:val="004E56DC"/>
    <w:rsid w:val="004E76F4"/>
    <w:rsid w:val="004F0B4E"/>
    <w:rsid w:val="004F0B6C"/>
    <w:rsid w:val="004F2078"/>
    <w:rsid w:val="004F4DA3"/>
    <w:rsid w:val="004F7F74"/>
    <w:rsid w:val="00506557"/>
    <w:rsid w:val="0050677A"/>
    <w:rsid w:val="005108D8"/>
    <w:rsid w:val="00510C90"/>
    <w:rsid w:val="005116F9"/>
    <w:rsid w:val="005153A7"/>
    <w:rsid w:val="005219CF"/>
    <w:rsid w:val="00531534"/>
    <w:rsid w:val="00532676"/>
    <w:rsid w:val="005338D0"/>
    <w:rsid w:val="00534B59"/>
    <w:rsid w:val="00536231"/>
    <w:rsid w:val="00536759"/>
    <w:rsid w:val="00537C62"/>
    <w:rsid w:val="00546418"/>
    <w:rsid w:val="00546970"/>
    <w:rsid w:val="00554E19"/>
    <w:rsid w:val="0056121F"/>
    <w:rsid w:val="00572505"/>
    <w:rsid w:val="00580202"/>
    <w:rsid w:val="00582809"/>
    <w:rsid w:val="0058798C"/>
    <w:rsid w:val="005900FA"/>
    <w:rsid w:val="005935A4"/>
    <w:rsid w:val="00593793"/>
    <w:rsid w:val="0059482F"/>
    <w:rsid w:val="005948C2"/>
    <w:rsid w:val="00595DCA"/>
    <w:rsid w:val="0059779B"/>
    <w:rsid w:val="005A209A"/>
    <w:rsid w:val="005A662D"/>
    <w:rsid w:val="005B35D7"/>
    <w:rsid w:val="005B392A"/>
    <w:rsid w:val="005B3AA3"/>
    <w:rsid w:val="005B6F83"/>
    <w:rsid w:val="005C74FB"/>
    <w:rsid w:val="005D1602"/>
    <w:rsid w:val="005D5A8B"/>
    <w:rsid w:val="005E041D"/>
    <w:rsid w:val="005E385F"/>
    <w:rsid w:val="005E5B81"/>
    <w:rsid w:val="005F2CB1"/>
    <w:rsid w:val="005F3025"/>
    <w:rsid w:val="005F4D03"/>
    <w:rsid w:val="005F618C"/>
    <w:rsid w:val="005F6FBD"/>
    <w:rsid w:val="005F70BD"/>
    <w:rsid w:val="0060283C"/>
    <w:rsid w:val="00604F14"/>
    <w:rsid w:val="00605F62"/>
    <w:rsid w:val="00607772"/>
    <w:rsid w:val="00611B83"/>
    <w:rsid w:val="00613257"/>
    <w:rsid w:val="00620A71"/>
    <w:rsid w:val="00620D80"/>
    <w:rsid w:val="0062340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997"/>
    <w:rsid w:val="006655EE"/>
    <w:rsid w:val="00665F5A"/>
    <w:rsid w:val="00667EE7"/>
    <w:rsid w:val="00670922"/>
    <w:rsid w:val="00670BE1"/>
    <w:rsid w:val="0067218F"/>
    <w:rsid w:val="006741F2"/>
    <w:rsid w:val="00674CC3"/>
    <w:rsid w:val="00675C72"/>
    <w:rsid w:val="006771F9"/>
    <w:rsid w:val="006776D7"/>
    <w:rsid w:val="006807C1"/>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DD5"/>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454"/>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3D5"/>
    <w:rsid w:val="007A1CB3"/>
    <w:rsid w:val="007A306F"/>
    <w:rsid w:val="007A43A6"/>
    <w:rsid w:val="007A58A6"/>
    <w:rsid w:val="007A778E"/>
    <w:rsid w:val="007B3D2D"/>
    <w:rsid w:val="007B50AE"/>
    <w:rsid w:val="007B51DF"/>
    <w:rsid w:val="007C05DD"/>
    <w:rsid w:val="007C0EC0"/>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1F8F"/>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2D62"/>
    <w:rsid w:val="008730B2"/>
    <w:rsid w:val="00874312"/>
    <w:rsid w:val="0087437C"/>
    <w:rsid w:val="00875CD7"/>
    <w:rsid w:val="00876B4D"/>
    <w:rsid w:val="00877F18"/>
    <w:rsid w:val="00883680"/>
    <w:rsid w:val="00894A88"/>
    <w:rsid w:val="00895386"/>
    <w:rsid w:val="008A21FF"/>
    <w:rsid w:val="008A2CE2"/>
    <w:rsid w:val="008A30AC"/>
    <w:rsid w:val="008A44B8"/>
    <w:rsid w:val="008A51A8"/>
    <w:rsid w:val="008A54C7"/>
    <w:rsid w:val="008A742B"/>
    <w:rsid w:val="008A77D8"/>
    <w:rsid w:val="008B0483"/>
    <w:rsid w:val="008B120C"/>
    <w:rsid w:val="008B51A0"/>
    <w:rsid w:val="008B592A"/>
    <w:rsid w:val="008B5B77"/>
    <w:rsid w:val="008B7B5C"/>
    <w:rsid w:val="008C0C99"/>
    <w:rsid w:val="008C2017"/>
    <w:rsid w:val="008C4958"/>
    <w:rsid w:val="008C4BAA"/>
    <w:rsid w:val="008C6AE8"/>
    <w:rsid w:val="008C7573"/>
    <w:rsid w:val="008D2049"/>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0C6"/>
    <w:rsid w:val="00941636"/>
    <w:rsid w:val="00943742"/>
    <w:rsid w:val="00945C05"/>
    <w:rsid w:val="00946945"/>
    <w:rsid w:val="00947713"/>
    <w:rsid w:val="00950DE7"/>
    <w:rsid w:val="00953920"/>
    <w:rsid w:val="00953D47"/>
    <w:rsid w:val="00955852"/>
    <w:rsid w:val="0095681E"/>
    <w:rsid w:val="009572D4"/>
    <w:rsid w:val="00961921"/>
    <w:rsid w:val="0096430A"/>
    <w:rsid w:val="0096554B"/>
    <w:rsid w:val="0096584A"/>
    <w:rsid w:val="00971F08"/>
    <w:rsid w:val="0097603D"/>
    <w:rsid w:val="00976949"/>
    <w:rsid w:val="00980477"/>
    <w:rsid w:val="00981DF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59BE"/>
    <w:rsid w:val="009B7E87"/>
    <w:rsid w:val="009C403E"/>
    <w:rsid w:val="009D029E"/>
    <w:rsid w:val="009D4FF0"/>
    <w:rsid w:val="009D703C"/>
    <w:rsid w:val="009D718F"/>
    <w:rsid w:val="009E068F"/>
    <w:rsid w:val="009E14E0"/>
    <w:rsid w:val="009E35DB"/>
    <w:rsid w:val="009E47A3"/>
    <w:rsid w:val="009F08F3"/>
    <w:rsid w:val="009F1ECE"/>
    <w:rsid w:val="009F344F"/>
    <w:rsid w:val="00A048A8"/>
    <w:rsid w:val="00A04F49"/>
    <w:rsid w:val="00A13E54"/>
    <w:rsid w:val="00A14233"/>
    <w:rsid w:val="00A14D14"/>
    <w:rsid w:val="00A17F63"/>
    <w:rsid w:val="00A2193B"/>
    <w:rsid w:val="00A2351A"/>
    <w:rsid w:val="00A264A9"/>
    <w:rsid w:val="00A27785"/>
    <w:rsid w:val="00A30187"/>
    <w:rsid w:val="00A3448A"/>
    <w:rsid w:val="00A36297"/>
    <w:rsid w:val="00A367B2"/>
    <w:rsid w:val="00A41E2B"/>
    <w:rsid w:val="00A4342B"/>
    <w:rsid w:val="00A45B74"/>
    <w:rsid w:val="00A51C45"/>
    <w:rsid w:val="00A52E1D"/>
    <w:rsid w:val="00A61499"/>
    <w:rsid w:val="00A62A77"/>
    <w:rsid w:val="00A63483"/>
    <w:rsid w:val="00A657D7"/>
    <w:rsid w:val="00A660AC"/>
    <w:rsid w:val="00A67E6C"/>
    <w:rsid w:val="00A709EF"/>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D5A88"/>
    <w:rsid w:val="00AE27AC"/>
    <w:rsid w:val="00AE40E0"/>
    <w:rsid w:val="00AE4DBA"/>
    <w:rsid w:val="00AE4F07"/>
    <w:rsid w:val="00AF1C5D"/>
    <w:rsid w:val="00AF42D7"/>
    <w:rsid w:val="00B006FE"/>
    <w:rsid w:val="00B007CB"/>
    <w:rsid w:val="00B02AA9"/>
    <w:rsid w:val="00B02FA3"/>
    <w:rsid w:val="00B05084"/>
    <w:rsid w:val="00B11B1A"/>
    <w:rsid w:val="00B157F9"/>
    <w:rsid w:val="00B167F1"/>
    <w:rsid w:val="00B20256"/>
    <w:rsid w:val="00B20D09"/>
    <w:rsid w:val="00B233A3"/>
    <w:rsid w:val="00B2763F"/>
    <w:rsid w:val="00B27AAC"/>
    <w:rsid w:val="00B30929"/>
    <w:rsid w:val="00B372AA"/>
    <w:rsid w:val="00B40445"/>
    <w:rsid w:val="00B41888"/>
    <w:rsid w:val="00B42BDB"/>
    <w:rsid w:val="00B45A52"/>
    <w:rsid w:val="00B46175"/>
    <w:rsid w:val="00B54694"/>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76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0167"/>
    <w:rsid w:val="00C3719D"/>
    <w:rsid w:val="00C4116C"/>
    <w:rsid w:val="00C54995"/>
    <w:rsid w:val="00C54D41"/>
    <w:rsid w:val="00C60783"/>
    <w:rsid w:val="00C607B2"/>
    <w:rsid w:val="00C64672"/>
    <w:rsid w:val="00C651AC"/>
    <w:rsid w:val="00C70697"/>
    <w:rsid w:val="00C72EF4"/>
    <w:rsid w:val="00C75D2F"/>
    <w:rsid w:val="00C767BE"/>
    <w:rsid w:val="00C76963"/>
    <w:rsid w:val="00C76E3C"/>
    <w:rsid w:val="00C80F43"/>
    <w:rsid w:val="00C81568"/>
    <w:rsid w:val="00C9027A"/>
    <w:rsid w:val="00C9068E"/>
    <w:rsid w:val="00C913B3"/>
    <w:rsid w:val="00C93C4B"/>
    <w:rsid w:val="00C944AB"/>
    <w:rsid w:val="00C95B40"/>
    <w:rsid w:val="00CA1ED8"/>
    <w:rsid w:val="00CB1F63"/>
    <w:rsid w:val="00CB5A97"/>
    <w:rsid w:val="00CB7170"/>
    <w:rsid w:val="00CC040E"/>
    <w:rsid w:val="00CC111F"/>
    <w:rsid w:val="00CC2011"/>
    <w:rsid w:val="00CC3EA0"/>
    <w:rsid w:val="00CC7B45"/>
    <w:rsid w:val="00CD1188"/>
    <w:rsid w:val="00CD11D6"/>
    <w:rsid w:val="00CD2ED1"/>
    <w:rsid w:val="00CD337B"/>
    <w:rsid w:val="00CE0424"/>
    <w:rsid w:val="00CE7561"/>
    <w:rsid w:val="00CF1354"/>
    <w:rsid w:val="00CF3B1F"/>
    <w:rsid w:val="00CF3BF6"/>
    <w:rsid w:val="00CF625B"/>
    <w:rsid w:val="00CF687E"/>
    <w:rsid w:val="00D02556"/>
    <w:rsid w:val="00D0349B"/>
    <w:rsid w:val="00D04434"/>
    <w:rsid w:val="00D04D9A"/>
    <w:rsid w:val="00D070B5"/>
    <w:rsid w:val="00D10249"/>
    <w:rsid w:val="00D115C3"/>
    <w:rsid w:val="00D11897"/>
    <w:rsid w:val="00D11FA6"/>
    <w:rsid w:val="00D13135"/>
    <w:rsid w:val="00D13E4E"/>
    <w:rsid w:val="00D239A7"/>
    <w:rsid w:val="00D23F47"/>
    <w:rsid w:val="00D3005B"/>
    <w:rsid w:val="00D36E71"/>
    <w:rsid w:val="00D36E9B"/>
    <w:rsid w:val="00D37D87"/>
    <w:rsid w:val="00D40B33"/>
    <w:rsid w:val="00D4318F"/>
    <w:rsid w:val="00D438B5"/>
    <w:rsid w:val="00D438BF"/>
    <w:rsid w:val="00D440F8"/>
    <w:rsid w:val="00D546FF"/>
    <w:rsid w:val="00D55AD5"/>
    <w:rsid w:val="00D576CA"/>
    <w:rsid w:val="00D60E13"/>
    <w:rsid w:val="00D61AF5"/>
    <w:rsid w:val="00D62CD5"/>
    <w:rsid w:val="00D6435F"/>
    <w:rsid w:val="00D652B5"/>
    <w:rsid w:val="00D66155"/>
    <w:rsid w:val="00D708B0"/>
    <w:rsid w:val="00D75C02"/>
    <w:rsid w:val="00D77B1D"/>
    <w:rsid w:val="00D8021F"/>
    <w:rsid w:val="00D80383"/>
    <w:rsid w:val="00D823C6"/>
    <w:rsid w:val="00D86CA3"/>
    <w:rsid w:val="00D871CE"/>
    <w:rsid w:val="00D9196D"/>
    <w:rsid w:val="00D92982"/>
    <w:rsid w:val="00D95FC3"/>
    <w:rsid w:val="00DA25D7"/>
    <w:rsid w:val="00DA305E"/>
    <w:rsid w:val="00DA5007"/>
    <w:rsid w:val="00DA5417"/>
    <w:rsid w:val="00DA56E8"/>
    <w:rsid w:val="00DB0A9F"/>
    <w:rsid w:val="00DB377D"/>
    <w:rsid w:val="00DB3DC5"/>
    <w:rsid w:val="00DC17A4"/>
    <w:rsid w:val="00DC2D36"/>
    <w:rsid w:val="00DC53EF"/>
    <w:rsid w:val="00DE3FC8"/>
    <w:rsid w:val="00DE5608"/>
    <w:rsid w:val="00DE58D0"/>
    <w:rsid w:val="00DE654F"/>
    <w:rsid w:val="00DF0B6E"/>
    <w:rsid w:val="00DF15E0"/>
    <w:rsid w:val="00DF3597"/>
    <w:rsid w:val="00DF37A0"/>
    <w:rsid w:val="00DF79E5"/>
    <w:rsid w:val="00E00082"/>
    <w:rsid w:val="00E110E7"/>
    <w:rsid w:val="00E11B20"/>
    <w:rsid w:val="00E1254F"/>
    <w:rsid w:val="00E17FA2"/>
    <w:rsid w:val="00E22330"/>
    <w:rsid w:val="00E30A6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135"/>
    <w:rsid w:val="00E63838"/>
    <w:rsid w:val="00E64434"/>
    <w:rsid w:val="00E67C51"/>
    <w:rsid w:val="00E72EFC"/>
    <w:rsid w:val="00E75203"/>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6CA9"/>
    <w:rsid w:val="00EF18FE"/>
    <w:rsid w:val="00EF5787"/>
    <w:rsid w:val="00EF60D0"/>
    <w:rsid w:val="00F0528D"/>
    <w:rsid w:val="00F06C67"/>
    <w:rsid w:val="00F06DFD"/>
    <w:rsid w:val="00F071D1"/>
    <w:rsid w:val="00F07533"/>
    <w:rsid w:val="00F10629"/>
    <w:rsid w:val="00F12FAF"/>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292"/>
    <w:rsid w:val="00F817CE"/>
    <w:rsid w:val="00F825D9"/>
    <w:rsid w:val="00F8456C"/>
    <w:rsid w:val="00F859D8"/>
    <w:rsid w:val="00F868F5"/>
    <w:rsid w:val="00F9056A"/>
    <w:rsid w:val="00F90F8D"/>
    <w:rsid w:val="00F92782"/>
    <w:rsid w:val="00F93AA9"/>
    <w:rsid w:val="00F93DE1"/>
    <w:rsid w:val="00F96985"/>
    <w:rsid w:val="00F96CB0"/>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64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44ACB"/>
  <w15:docId w15:val="{5B8C60C5-3197-4F2D-9AB4-7069D7AB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6CB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96CB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96CB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96CB0"/>
    <w:pPr>
      <w:numPr>
        <w:ilvl w:val="2"/>
      </w:numPr>
      <w:spacing w:before="120"/>
      <w:outlineLvl w:val="2"/>
    </w:pPr>
    <w:rPr>
      <w:sz w:val="28"/>
      <w:szCs w:val="28"/>
    </w:rPr>
  </w:style>
  <w:style w:type="paragraph" w:styleId="Heading4">
    <w:name w:val="heading 4"/>
    <w:basedOn w:val="Heading3"/>
    <w:next w:val="Normal"/>
    <w:qFormat/>
    <w:rsid w:val="00F96CB0"/>
    <w:pPr>
      <w:numPr>
        <w:ilvl w:val="3"/>
      </w:numPr>
      <w:outlineLvl w:val="3"/>
    </w:pPr>
    <w:rPr>
      <w:sz w:val="24"/>
      <w:szCs w:val="24"/>
    </w:rPr>
  </w:style>
  <w:style w:type="paragraph" w:styleId="Heading5">
    <w:name w:val="heading 5"/>
    <w:basedOn w:val="Heading4"/>
    <w:next w:val="Normal"/>
    <w:qFormat/>
    <w:rsid w:val="00F96CB0"/>
    <w:pPr>
      <w:numPr>
        <w:ilvl w:val="4"/>
      </w:numPr>
      <w:outlineLvl w:val="4"/>
    </w:pPr>
    <w:rPr>
      <w:sz w:val="22"/>
      <w:szCs w:val="22"/>
    </w:rPr>
  </w:style>
  <w:style w:type="paragraph" w:styleId="Heading6">
    <w:name w:val="heading 6"/>
    <w:basedOn w:val="Normal"/>
    <w:next w:val="Normal"/>
    <w:qFormat/>
    <w:rsid w:val="00F96CB0"/>
    <w:pPr>
      <w:keepNext/>
      <w:keepLines/>
      <w:numPr>
        <w:ilvl w:val="5"/>
        <w:numId w:val="1"/>
      </w:numPr>
      <w:spacing w:before="120"/>
      <w:outlineLvl w:val="5"/>
    </w:pPr>
    <w:rPr>
      <w:rFonts w:cs="Arial"/>
    </w:rPr>
  </w:style>
  <w:style w:type="paragraph" w:styleId="Heading7">
    <w:name w:val="heading 7"/>
    <w:basedOn w:val="Normal"/>
    <w:next w:val="Normal"/>
    <w:qFormat/>
    <w:rsid w:val="00F96CB0"/>
    <w:pPr>
      <w:keepNext/>
      <w:keepLines/>
      <w:numPr>
        <w:ilvl w:val="6"/>
        <w:numId w:val="1"/>
      </w:numPr>
      <w:spacing w:before="120"/>
      <w:outlineLvl w:val="6"/>
    </w:pPr>
    <w:rPr>
      <w:rFonts w:cs="Arial"/>
    </w:rPr>
  </w:style>
  <w:style w:type="paragraph" w:styleId="Heading8">
    <w:name w:val="heading 8"/>
    <w:basedOn w:val="Heading7"/>
    <w:next w:val="Normal"/>
    <w:qFormat/>
    <w:rsid w:val="00F96CB0"/>
    <w:pPr>
      <w:numPr>
        <w:ilvl w:val="7"/>
      </w:numPr>
      <w:outlineLvl w:val="7"/>
    </w:pPr>
  </w:style>
  <w:style w:type="paragraph" w:styleId="Heading9">
    <w:name w:val="heading 9"/>
    <w:basedOn w:val="Heading8"/>
    <w:next w:val="Normal"/>
    <w:qFormat/>
    <w:rsid w:val="00F96CB0"/>
    <w:pPr>
      <w:numPr>
        <w:ilvl w:val="8"/>
      </w:numPr>
      <w:outlineLvl w:val="8"/>
    </w:pPr>
  </w:style>
  <w:style w:type="character" w:default="1" w:styleId="DefaultParagraphFont">
    <w:name w:val="Default Paragraph Font"/>
    <w:uiPriority w:val="1"/>
    <w:semiHidden/>
    <w:unhideWhenUsed/>
    <w:rsid w:val="00F96C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6CB0"/>
  </w:style>
  <w:style w:type="paragraph" w:styleId="TOC8">
    <w:name w:val="toc 8"/>
    <w:basedOn w:val="TOC1"/>
    <w:semiHidden/>
    <w:rsid w:val="00F96CB0"/>
    <w:pPr>
      <w:spacing w:before="180"/>
      <w:ind w:left="2693" w:hanging="2693"/>
    </w:pPr>
    <w:rPr>
      <w:b w:val="0"/>
      <w:bCs/>
    </w:rPr>
  </w:style>
  <w:style w:type="paragraph" w:styleId="TOC1">
    <w:name w:val="toc 1"/>
    <w:aliases w:val="Observation TOC2"/>
    <w:uiPriority w:val="39"/>
    <w:rsid w:val="00F96CB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96CB0"/>
    <w:pPr>
      <w:keepNext/>
      <w:keepLines/>
      <w:spacing w:before="180"/>
      <w:jc w:val="center"/>
    </w:pPr>
  </w:style>
  <w:style w:type="paragraph" w:styleId="Caption">
    <w:name w:val="caption"/>
    <w:basedOn w:val="Normal"/>
    <w:next w:val="Normal"/>
    <w:qFormat/>
    <w:rsid w:val="00F96CB0"/>
    <w:pPr>
      <w:spacing w:after="240"/>
      <w:jc w:val="center"/>
    </w:pPr>
    <w:rPr>
      <w:b/>
      <w:bCs/>
    </w:rPr>
  </w:style>
  <w:style w:type="paragraph" w:styleId="TOC5">
    <w:name w:val="toc 5"/>
    <w:aliases w:val="Observation TOC"/>
    <w:basedOn w:val="TOC4"/>
    <w:semiHidden/>
    <w:rsid w:val="00F96CB0"/>
    <w:pPr>
      <w:tabs>
        <w:tab w:val="right" w:pos="1701"/>
      </w:tabs>
      <w:ind w:left="1701" w:hanging="1701"/>
    </w:pPr>
  </w:style>
  <w:style w:type="paragraph" w:styleId="TOC4">
    <w:name w:val="toc 4"/>
    <w:basedOn w:val="TOC3"/>
    <w:semiHidden/>
    <w:rsid w:val="00F96CB0"/>
    <w:pPr>
      <w:ind w:left="1418" w:hanging="1418"/>
    </w:pPr>
  </w:style>
  <w:style w:type="paragraph" w:styleId="TOC3">
    <w:name w:val="toc 3"/>
    <w:basedOn w:val="TOC2"/>
    <w:semiHidden/>
    <w:rsid w:val="00F96CB0"/>
    <w:pPr>
      <w:ind w:left="1134" w:hanging="1134"/>
    </w:pPr>
  </w:style>
  <w:style w:type="paragraph" w:styleId="TOC2">
    <w:name w:val="toc 2"/>
    <w:basedOn w:val="TOC1"/>
    <w:semiHidden/>
    <w:rsid w:val="00F96CB0"/>
    <w:pPr>
      <w:keepNext w:val="0"/>
      <w:spacing w:before="0"/>
      <w:ind w:left="851" w:hanging="851"/>
    </w:pPr>
    <w:rPr>
      <w:szCs w:val="20"/>
    </w:rPr>
  </w:style>
  <w:style w:type="paragraph" w:styleId="Index2">
    <w:name w:val="index 2"/>
    <w:basedOn w:val="Index1"/>
    <w:semiHidden/>
    <w:rsid w:val="00F96CB0"/>
    <w:pPr>
      <w:ind w:left="284"/>
    </w:pPr>
  </w:style>
  <w:style w:type="paragraph" w:styleId="Index1">
    <w:name w:val="index 1"/>
    <w:basedOn w:val="Normal"/>
    <w:semiHidden/>
    <w:rsid w:val="00F96CB0"/>
    <w:pPr>
      <w:keepLines/>
      <w:spacing w:after="0"/>
    </w:pPr>
  </w:style>
  <w:style w:type="paragraph" w:styleId="DocumentMap">
    <w:name w:val="Document Map"/>
    <w:basedOn w:val="Normal"/>
    <w:semiHidden/>
    <w:rsid w:val="00F96CB0"/>
    <w:pPr>
      <w:shd w:val="clear" w:color="auto" w:fill="000080"/>
    </w:pPr>
    <w:rPr>
      <w:rFonts w:ascii="Tahoma" w:hAnsi="Tahoma" w:cs="Tahoma"/>
    </w:rPr>
  </w:style>
  <w:style w:type="paragraph" w:styleId="ListNumber2">
    <w:name w:val="List Number 2"/>
    <w:basedOn w:val="ListNumber"/>
    <w:rsid w:val="00F96CB0"/>
    <w:pPr>
      <w:ind w:left="851"/>
    </w:pPr>
  </w:style>
  <w:style w:type="paragraph" w:styleId="ListNumber">
    <w:name w:val="List Number"/>
    <w:basedOn w:val="List"/>
    <w:rsid w:val="00F96CB0"/>
  </w:style>
  <w:style w:type="paragraph" w:styleId="List">
    <w:name w:val="List"/>
    <w:basedOn w:val="Normal"/>
    <w:rsid w:val="00F96CB0"/>
    <w:pPr>
      <w:ind w:left="568" w:hanging="284"/>
    </w:pPr>
  </w:style>
  <w:style w:type="paragraph" w:styleId="Header">
    <w:name w:val="header"/>
    <w:rsid w:val="00F96CB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96CB0"/>
    <w:rPr>
      <w:b/>
      <w:bCs/>
      <w:position w:val="6"/>
      <w:sz w:val="16"/>
      <w:szCs w:val="16"/>
    </w:rPr>
  </w:style>
  <w:style w:type="paragraph" w:styleId="FootnoteText">
    <w:name w:val="footnote text"/>
    <w:basedOn w:val="Normal"/>
    <w:semiHidden/>
    <w:rsid w:val="00F96CB0"/>
    <w:pPr>
      <w:keepLines/>
      <w:spacing w:after="0"/>
      <w:ind w:left="454" w:hanging="454"/>
    </w:pPr>
    <w:rPr>
      <w:sz w:val="16"/>
      <w:szCs w:val="16"/>
    </w:rPr>
  </w:style>
  <w:style w:type="paragraph" w:customStyle="1" w:styleId="3GPPHeader">
    <w:name w:val="3GPP_Header"/>
    <w:basedOn w:val="Normal"/>
    <w:rsid w:val="00F96CB0"/>
    <w:pPr>
      <w:tabs>
        <w:tab w:val="left" w:pos="1701"/>
        <w:tab w:val="right" w:pos="9639"/>
      </w:tabs>
      <w:spacing w:after="240"/>
    </w:pPr>
    <w:rPr>
      <w:b/>
      <w:sz w:val="24"/>
    </w:rPr>
  </w:style>
  <w:style w:type="paragraph" w:styleId="TOC9">
    <w:name w:val="toc 9"/>
    <w:basedOn w:val="TOC8"/>
    <w:semiHidden/>
    <w:rsid w:val="00F96CB0"/>
    <w:pPr>
      <w:ind w:left="1418" w:hanging="1418"/>
    </w:pPr>
  </w:style>
  <w:style w:type="paragraph" w:styleId="TOC6">
    <w:name w:val="toc 6"/>
    <w:basedOn w:val="TOC5"/>
    <w:next w:val="Normal"/>
    <w:semiHidden/>
    <w:rsid w:val="00F96CB0"/>
    <w:pPr>
      <w:ind w:left="1985" w:hanging="1985"/>
    </w:pPr>
  </w:style>
  <w:style w:type="paragraph" w:styleId="TOC7">
    <w:name w:val="toc 7"/>
    <w:basedOn w:val="TOC6"/>
    <w:next w:val="Normal"/>
    <w:semiHidden/>
    <w:rsid w:val="00F96CB0"/>
    <w:pPr>
      <w:ind w:left="2268" w:hanging="2268"/>
    </w:pPr>
  </w:style>
  <w:style w:type="paragraph" w:styleId="ListBullet2">
    <w:name w:val="List Bullet 2"/>
    <w:basedOn w:val="ListBullet"/>
    <w:rsid w:val="00F96CB0"/>
    <w:pPr>
      <w:numPr>
        <w:numId w:val="6"/>
      </w:numPr>
    </w:pPr>
  </w:style>
  <w:style w:type="paragraph" w:styleId="ListBullet">
    <w:name w:val="List Bullet"/>
    <w:basedOn w:val="BodyText"/>
    <w:rsid w:val="00F96CB0"/>
    <w:pPr>
      <w:numPr>
        <w:numId w:val="5"/>
      </w:numPr>
    </w:pPr>
  </w:style>
  <w:style w:type="paragraph" w:styleId="ListBullet3">
    <w:name w:val="List Bullet 3"/>
    <w:basedOn w:val="ListBullet2"/>
    <w:rsid w:val="00F96CB0"/>
    <w:pPr>
      <w:numPr>
        <w:numId w:val="7"/>
      </w:numPr>
    </w:pPr>
  </w:style>
  <w:style w:type="paragraph" w:customStyle="1" w:styleId="EQ">
    <w:name w:val="EQ"/>
    <w:basedOn w:val="Normal"/>
    <w:next w:val="Normal"/>
    <w:rsid w:val="00F96CB0"/>
    <w:pPr>
      <w:keepLines/>
      <w:tabs>
        <w:tab w:val="center" w:pos="4536"/>
        <w:tab w:val="right" w:pos="9072"/>
      </w:tabs>
      <w:spacing w:after="180"/>
      <w:jc w:val="left"/>
    </w:pPr>
    <w:rPr>
      <w:noProof/>
      <w:lang w:eastAsia="en-US"/>
    </w:rPr>
  </w:style>
  <w:style w:type="paragraph" w:styleId="List2">
    <w:name w:val="List 2"/>
    <w:basedOn w:val="List"/>
    <w:rsid w:val="00F96CB0"/>
    <w:pPr>
      <w:ind w:left="851"/>
    </w:pPr>
  </w:style>
  <w:style w:type="paragraph" w:styleId="List3">
    <w:name w:val="List 3"/>
    <w:basedOn w:val="List2"/>
    <w:rsid w:val="00F96CB0"/>
    <w:pPr>
      <w:ind w:left="1135"/>
    </w:pPr>
  </w:style>
  <w:style w:type="paragraph" w:styleId="List4">
    <w:name w:val="List 4"/>
    <w:basedOn w:val="List3"/>
    <w:rsid w:val="00F96CB0"/>
    <w:pPr>
      <w:ind w:left="1418"/>
    </w:pPr>
  </w:style>
  <w:style w:type="paragraph" w:styleId="List5">
    <w:name w:val="List 5"/>
    <w:basedOn w:val="List4"/>
    <w:rsid w:val="00F96CB0"/>
    <w:pPr>
      <w:ind w:left="1702"/>
    </w:pPr>
  </w:style>
  <w:style w:type="paragraph" w:customStyle="1" w:styleId="EditorsNote">
    <w:name w:val="Editor's Note"/>
    <w:basedOn w:val="Normal"/>
    <w:rsid w:val="00F96CB0"/>
    <w:pPr>
      <w:keepLines/>
      <w:spacing w:after="180"/>
      <w:ind w:left="1135" w:hanging="851"/>
      <w:jc w:val="left"/>
    </w:pPr>
    <w:rPr>
      <w:color w:val="FF0000"/>
      <w:lang w:eastAsia="en-US"/>
    </w:rPr>
  </w:style>
  <w:style w:type="paragraph" w:styleId="ListBullet4">
    <w:name w:val="List Bullet 4"/>
    <w:basedOn w:val="ListBullet3"/>
    <w:rsid w:val="00F96CB0"/>
    <w:pPr>
      <w:numPr>
        <w:numId w:val="8"/>
      </w:numPr>
    </w:pPr>
  </w:style>
  <w:style w:type="paragraph" w:styleId="ListBullet5">
    <w:name w:val="List Bullet 5"/>
    <w:basedOn w:val="ListBullet4"/>
    <w:rsid w:val="00F96CB0"/>
    <w:pPr>
      <w:numPr>
        <w:numId w:val="4"/>
      </w:numPr>
    </w:pPr>
  </w:style>
  <w:style w:type="paragraph" w:styleId="Footer">
    <w:name w:val="footer"/>
    <w:basedOn w:val="Header"/>
    <w:semiHidden/>
    <w:rsid w:val="00F96CB0"/>
    <w:pPr>
      <w:jc w:val="center"/>
    </w:pPr>
    <w:rPr>
      <w:i/>
      <w:iCs/>
    </w:rPr>
  </w:style>
  <w:style w:type="paragraph" w:customStyle="1" w:styleId="Reference">
    <w:name w:val="Reference"/>
    <w:basedOn w:val="Normal"/>
    <w:rsid w:val="00F96CB0"/>
    <w:pPr>
      <w:numPr>
        <w:numId w:val="2"/>
      </w:numPr>
    </w:pPr>
  </w:style>
  <w:style w:type="paragraph" w:styleId="BalloonText">
    <w:name w:val="Balloon Text"/>
    <w:basedOn w:val="Normal"/>
    <w:semiHidden/>
    <w:rsid w:val="00F96CB0"/>
    <w:rPr>
      <w:rFonts w:ascii="Tahoma" w:hAnsi="Tahoma" w:cs="Tahoma"/>
      <w:sz w:val="16"/>
      <w:szCs w:val="16"/>
    </w:rPr>
  </w:style>
  <w:style w:type="character" w:styleId="PageNumber">
    <w:name w:val="page number"/>
    <w:semiHidden/>
    <w:rsid w:val="00F96CB0"/>
  </w:style>
  <w:style w:type="paragraph" w:styleId="BodyText">
    <w:name w:val="Body Text"/>
    <w:basedOn w:val="Normal"/>
    <w:link w:val="BodyTextChar"/>
    <w:rsid w:val="00F96CB0"/>
  </w:style>
  <w:style w:type="character" w:styleId="Hyperlink">
    <w:name w:val="Hyperlink"/>
    <w:uiPriority w:val="99"/>
    <w:rsid w:val="00F96CB0"/>
    <w:rPr>
      <w:color w:val="0000FF"/>
      <w:u w:val="single"/>
      <w:lang w:val="en-GB"/>
    </w:rPr>
  </w:style>
  <w:style w:type="character" w:styleId="FollowedHyperlink">
    <w:name w:val="FollowedHyperlink"/>
    <w:semiHidden/>
    <w:rsid w:val="00F96CB0"/>
    <w:rPr>
      <w:color w:val="FF0000"/>
      <w:u w:val="single"/>
    </w:rPr>
  </w:style>
  <w:style w:type="character" w:styleId="CommentReference">
    <w:name w:val="annotation reference"/>
    <w:semiHidden/>
    <w:rsid w:val="00F96CB0"/>
    <w:rPr>
      <w:sz w:val="16"/>
      <w:szCs w:val="16"/>
    </w:rPr>
  </w:style>
  <w:style w:type="paragraph" w:styleId="CommentText">
    <w:name w:val="annotation text"/>
    <w:basedOn w:val="Normal"/>
    <w:semiHidden/>
    <w:rsid w:val="00F96CB0"/>
  </w:style>
  <w:style w:type="paragraph" w:styleId="CommentSubject">
    <w:name w:val="annotation subject"/>
    <w:basedOn w:val="CommentText"/>
    <w:next w:val="CommentText"/>
    <w:semiHidden/>
    <w:rsid w:val="00F96CB0"/>
    <w:rPr>
      <w:b/>
      <w:bCs/>
    </w:rPr>
  </w:style>
  <w:style w:type="character" w:customStyle="1" w:styleId="Heading1Char">
    <w:name w:val="Heading 1 Char"/>
    <w:link w:val="Heading1"/>
    <w:rsid w:val="00F96CB0"/>
    <w:rPr>
      <w:rFonts w:ascii="Arial" w:hAnsi="Arial" w:cs="Arial"/>
      <w:sz w:val="36"/>
      <w:szCs w:val="36"/>
      <w:lang w:val="en-GB"/>
    </w:rPr>
  </w:style>
  <w:style w:type="paragraph" w:customStyle="1" w:styleId="B1">
    <w:name w:val="B1"/>
    <w:basedOn w:val="List"/>
    <w:link w:val="B1Char"/>
    <w:rsid w:val="00F96CB0"/>
    <w:pPr>
      <w:spacing w:after="180"/>
      <w:jc w:val="left"/>
    </w:pPr>
    <w:rPr>
      <w:lang w:eastAsia="en-US"/>
    </w:rPr>
  </w:style>
  <w:style w:type="paragraph" w:customStyle="1" w:styleId="B2">
    <w:name w:val="B2"/>
    <w:basedOn w:val="List2"/>
    <w:link w:val="B2Car"/>
    <w:rsid w:val="00F96CB0"/>
    <w:pPr>
      <w:spacing w:after="180"/>
      <w:jc w:val="left"/>
    </w:pPr>
    <w:rPr>
      <w:lang w:eastAsia="en-US"/>
    </w:rPr>
  </w:style>
  <w:style w:type="paragraph" w:customStyle="1" w:styleId="B3">
    <w:name w:val="B3"/>
    <w:basedOn w:val="List3"/>
    <w:link w:val="B3Char"/>
    <w:rsid w:val="00F96CB0"/>
    <w:pPr>
      <w:spacing w:after="180"/>
      <w:jc w:val="left"/>
    </w:pPr>
    <w:rPr>
      <w:lang w:eastAsia="en-US"/>
    </w:rPr>
  </w:style>
  <w:style w:type="paragraph" w:customStyle="1" w:styleId="B4">
    <w:name w:val="B4"/>
    <w:basedOn w:val="List4"/>
    <w:rsid w:val="00F96CB0"/>
    <w:pPr>
      <w:spacing w:after="180"/>
      <w:jc w:val="left"/>
    </w:pPr>
    <w:rPr>
      <w:lang w:eastAsia="en-US"/>
    </w:rPr>
  </w:style>
  <w:style w:type="paragraph" w:customStyle="1" w:styleId="Proposal">
    <w:name w:val="Proposal"/>
    <w:basedOn w:val="Normal"/>
    <w:rsid w:val="00F96CB0"/>
    <w:pPr>
      <w:numPr>
        <w:numId w:val="3"/>
      </w:numPr>
      <w:tabs>
        <w:tab w:val="clear" w:pos="1304"/>
        <w:tab w:val="left" w:pos="1701"/>
      </w:tabs>
      <w:ind w:left="1701" w:hanging="1701"/>
    </w:pPr>
    <w:rPr>
      <w:b/>
      <w:bCs/>
    </w:rPr>
  </w:style>
  <w:style w:type="character" w:customStyle="1" w:styleId="BodyTextChar">
    <w:name w:val="Body Text Char"/>
    <w:link w:val="BodyText"/>
    <w:rsid w:val="00F96CB0"/>
    <w:rPr>
      <w:rFonts w:ascii="Arial" w:hAnsi="Arial"/>
      <w:lang w:val="en-GB"/>
    </w:rPr>
  </w:style>
  <w:style w:type="paragraph" w:customStyle="1" w:styleId="B5">
    <w:name w:val="B5"/>
    <w:basedOn w:val="List5"/>
    <w:rsid w:val="00F96CB0"/>
    <w:pPr>
      <w:spacing w:after="180"/>
      <w:jc w:val="left"/>
    </w:pPr>
    <w:rPr>
      <w:lang w:eastAsia="en-US"/>
    </w:rPr>
  </w:style>
  <w:style w:type="paragraph" w:customStyle="1" w:styleId="EX">
    <w:name w:val="EX"/>
    <w:basedOn w:val="Normal"/>
    <w:rsid w:val="00F96CB0"/>
    <w:pPr>
      <w:keepLines/>
      <w:spacing w:after="180"/>
      <w:ind w:left="1702" w:hanging="1418"/>
      <w:jc w:val="left"/>
    </w:pPr>
    <w:rPr>
      <w:lang w:eastAsia="en-US"/>
    </w:rPr>
  </w:style>
  <w:style w:type="paragraph" w:customStyle="1" w:styleId="EW">
    <w:name w:val="EW"/>
    <w:basedOn w:val="EX"/>
    <w:rsid w:val="00F96CB0"/>
    <w:pPr>
      <w:spacing w:after="0"/>
    </w:pPr>
  </w:style>
  <w:style w:type="paragraph" w:customStyle="1" w:styleId="TAL">
    <w:name w:val="TAL"/>
    <w:basedOn w:val="Normal"/>
    <w:rsid w:val="00F96CB0"/>
    <w:pPr>
      <w:keepNext/>
      <w:keepLines/>
      <w:spacing w:after="0"/>
      <w:jc w:val="left"/>
    </w:pPr>
    <w:rPr>
      <w:sz w:val="18"/>
      <w:lang w:eastAsia="en-US"/>
    </w:rPr>
  </w:style>
  <w:style w:type="paragraph" w:customStyle="1" w:styleId="TAC">
    <w:name w:val="TAC"/>
    <w:basedOn w:val="TAL"/>
    <w:rsid w:val="00F96CB0"/>
    <w:pPr>
      <w:jc w:val="center"/>
    </w:pPr>
  </w:style>
  <w:style w:type="paragraph" w:customStyle="1" w:styleId="TAH">
    <w:name w:val="TAH"/>
    <w:basedOn w:val="TAC"/>
    <w:rsid w:val="00F96CB0"/>
    <w:rPr>
      <w:b/>
    </w:rPr>
  </w:style>
  <w:style w:type="paragraph" w:customStyle="1" w:styleId="TAN">
    <w:name w:val="TAN"/>
    <w:basedOn w:val="TAL"/>
    <w:rsid w:val="00F96CB0"/>
    <w:pPr>
      <w:ind w:left="851" w:hanging="851"/>
    </w:pPr>
  </w:style>
  <w:style w:type="paragraph" w:customStyle="1" w:styleId="TAR">
    <w:name w:val="TAR"/>
    <w:basedOn w:val="TAL"/>
    <w:rsid w:val="00F96CB0"/>
    <w:pPr>
      <w:jc w:val="right"/>
    </w:pPr>
  </w:style>
  <w:style w:type="paragraph" w:customStyle="1" w:styleId="TH">
    <w:name w:val="TH"/>
    <w:basedOn w:val="Normal"/>
    <w:rsid w:val="00F96CB0"/>
    <w:pPr>
      <w:keepNext/>
      <w:keepLines/>
      <w:spacing w:before="60" w:after="180"/>
      <w:jc w:val="center"/>
    </w:pPr>
    <w:rPr>
      <w:b/>
      <w:lang w:eastAsia="en-US"/>
    </w:rPr>
  </w:style>
  <w:style w:type="paragraph" w:customStyle="1" w:styleId="TF">
    <w:name w:val="TF"/>
    <w:basedOn w:val="TH"/>
    <w:rsid w:val="00F96CB0"/>
    <w:pPr>
      <w:keepNext w:val="0"/>
      <w:spacing w:before="0" w:after="240"/>
    </w:pPr>
  </w:style>
  <w:style w:type="paragraph" w:customStyle="1" w:styleId="TT">
    <w:name w:val="TT"/>
    <w:basedOn w:val="Heading1"/>
    <w:next w:val="Normal"/>
    <w:rsid w:val="00F96CB0"/>
    <w:pPr>
      <w:numPr>
        <w:numId w:val="0"/>
      </w:numPr>
      <w:ind w:left="1134" w:hanging="1134"/>
      <w:outlineLvl w:val="9"/>
    </w:pPr>
    <w:rPr>
      <w:rFonts w:cs="Times New Roman"/>
      <w:szCs w:val="20"/>
      <w:lang w:eastAsia="en-US"/>
    </w:rPr>
  </w:style>
  <w:style w:type="paragraph" w:customStyle="1" w:styleId="ZA">
    <w:name w:val="ZA"/>
    <w:rsid w:val="00F96C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6C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6CB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96C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96CB0"/>
  </w:style>
  <w:style w:type="paragraph" w:customStyle="1" w:styleId="ZH">
    <w:name w:val="ZH"/>
    <w:rsid w:val="00F96CB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96C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96CB0"/>
    <w:pPr>
      <w:framePr w:hRule="auto" w:wrap="notBeside" w:y="852"/>
    </w:pPr>
    <w:rPr>
      <w:i w:val="0"/>
      <w:sz w:val="40"/>
    </w:rPr>
  </w:style>
  <w:style w:type="paragraph" w:customStyle="1" w:styleId="ZU">
    <w:name w:val="ZU"/>
    <w:rsid w:val="00F96C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6CB0"/>
    <w:pPr>
      <w:framePr w:wrap="notBeside" w:y="16161"/>
    </w:pPr>
  </w:style>
  <w:style w:type="paragraph" w:customStyle="1" w:styleId="FP">
    <w:name w:val="FP"/>
    <w:basedOn w:val="Normal"/>
    <w:rsid w:val="00F96CB0"/>
    <w:pPr>
      <w:spacing w:after="0"/>
      <w:jc w:val="left"/>
    </w:pPr>
    <w:rPr>
      <w:lang w:eastAsia="en-US"/>
    </w:rPr>
  </w:style>
  <w:style w:type="paragraph" w:customStyle="1" w:styleId="Observation">
    <w:name w:val="Observation"/>
    <w:basedOn w:val="Proposal"/>
    <w:qFormat/>
    <w:rsid w:val="00F96CB0"/>
    <w:pPr>
      <w:numPr>
        <w:numId w:val="13"/>
      </w:numPr>
      <w:ind w:left="1701" w:hanging="1701"/>
    </w:pPr>
  </w:style>
  <w:style w:type="paragraph" w:styleId="TableofFigures">
    <w:name w:val="table of figures"/>
    <w:basedOn w:val="Normal"/>
    <w:next w:val="Normal"/>
    <w:uiPriority w:val="99"/>
    <w:rsid w:val="00F96CB0"/>
    <w:pPr>
      <w:ind w:left="1418" w:hanging="1418"/>
      <w:jc w:val="left"/>
    </w:pPr>
    <w:rPr>
      <w:b/>
    </w:rPr>
  </w:style>
  <w:style w:type="paragraph" w:customStyle="1" w:styleId="CRCoverPage">
    <w:name w:val="CR Cover Page"/>
    <w:rsid w:val="00F96CB0"/>
    <w:pPr>
      <w:spacing w:after="120"/>
    </w:pPr>
    <w:rPr>
      <w:rFonts w:ascii="Arial" w:hAnsi="Arial"/>
      <w:lang w:val="en-GB" w:eastAsia="en-US"/>
    </w:rPr>
  </w:style>
  <w:style w:type="paragraph" w:customStyle="1" w:styleId="Doc-text2">
    <w:name w:val="Doc-text2"/>
    <w:basedOn w:val="Normal"/>
    <w:link w:val="Doc-text2Char"/>
    <w:qFormat/>
    <w:rsid w:val="005362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36231"/>
    <w:rPr>
      <w:rFonts w:ascii="Arial" w:eastAsia="MS Mincho" w:hAnsi="Arial"/>
      <w:szCs w:val="24"/>
      <w:lang w:val="en-GB" w:eastAsia="en-GB"/>
    </w:rPr>
  </w:style>
  <w:style w:type="paragraph" w:styleId="ListParagraph">
    <w:name w:val="List Paragraph"/>
    <w:basedOn w:val="Normal"/>
    <w:uiPriority w:val="34"/>
    <w:qFormat/>
    <w:rsid w:val="00DF3597"/>
    <w:pPr>
      <w:ind w:left="720"/>
      <w:contextualSpacing/>
    </w:pPr>
  </w:style>
  <w:style w:type="paragraph" w:customStyle="1" w:styleId="NO">
    <w:name w:val="NO"/>
    <w:basedOn w:val="Normal"/>
    <w:link w:val="NOChar"/>
    <w:rsid w:val="00DF3597"/>
    <w:pPr>
      <w:keepLines/>
      <w:spacing w:after="180"/>
      <w:ind w:left="1135" w:hanging="851"/>
      <w:jc w:val="left"/>
    </w:pPr>
    <w:rPr>
      <w:rFonts w:ascii="Times New Roman" w:eastAsia="Malgun Gothic" w:hAnsi="Times New Roman"/>
      <w:lang w:eastAsia="ja-JP"/>
    </w:rPr>
  </w:style>
  <w:style w:type="character" w:customStyle="1" w:styleId="NOChar">
    <w:name w:val="NO Char"/>
    <w:link w:val="NO"/>
    <w:rsid w:val="00DF3597"/>
    <w:rPr>
      <w:rFonts w:ascii="Times New Roman" w:eastAsia="Malgun Gothic" w:hAnsi="Times New Roman"/>
      <w:lang w:val="en-GB" w:eastAsia="ja-JP"/>
    </w:rPr>
  </w:style>
  <w:style w:type="character" w:customStyle="1" w:styleId="B1Char">
    <w:name w:val="B1 Char"/>
    <w:link w:val="B1"/>
    <w:rsid w:val="00DF3597"/>
    <w:rPr>
      <w:rFonts w:ascii="Arial" w:hAnsi="Arial"/>
      <w:lang w:val="en-GB" w:eastAsia="en-US"/>
    </w:rPr>
  </w:style>
  <w:style w:type="character" w:customStyle="1" w:styleId="B2Car">
    <w:name w:val="B2 Car"/>
    <w:basedOn w:val="DefaultParagraphFont"/>
    <w:link w:val="B2"/>
    <w:rsid w:val="00A709EF"/>
    <w:rPr>
      <w:rFonts w:ascii="Arial" w:hAnsi="Arial"/>
      <w:lang w:val="en-GB" w:eastAsia="en-US"/>
    </w:rPr>
  </w:style>
  <w:style w:type="character" w:customStyle="1" w:styleId="B3Char">
    <w:name w:val="B3 Char"/>
    <w:link w:val="B3"/>
    <w:rsid w:val="00D36E9B"/>
    <w:rPr>
      <w:rFonts w:ascii="Arial" w:hAnsi="Arial"/>
      <w:lang w:val="en-GB" w:eastAsia="en-US"/>
    </w:rPr>
  </w:style>
  <w:style w:type="paragraph" w:styleId="BlockText">
    <w:name w:val="Block Text"/>
    <w:basedOn w:val="Normal"/>
    <w:unhideWhenUsed/>
    <w:rsid w:val="009B59BE"/>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table" w:styleId="TableGrid">
    <w:name w:val="Table Grid"/>
    <w:basedOn w:val="TableNormal"/>
    <w:rsid w:val="00B54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155076">
      <w:bodyDiv w:val="1"/>
      <w:marLeft w:val="0"/>
      <w:marRight w:val="0"/>
      <w:marTop w:val="0"/>
      <w:marBottom w:val="0"/>
      <w:divBdr>
        <w:top w:val="none" w:sz="0" w:space="0" w:color="auto"/>
        <w:left w:val="none" w:sz="0" w:space="0" w:color="auto"/>
        <w:bottom w:val="none" w:sz="0" w:space="0" w:color="auto"/>
        <w:right w:val="none" w:sz="0" w:space="0" w:color="auto"/>
      </w:divBdr>
    </w:div>
    <w:div w:id="20065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ordud\Desktop\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5NUHHDQN7SK2-1476151046-22388</_dlc_DocId>
    <_dlc_DocIdUrl xmlns="f166a696-7b5b-4ccd-9f0c-ffde0cceec81">
      <Url>https://ericsson.sharepoint.com/sites/star/_layouts/15/DocIdRedir.aspx?ID=5NUHHDQN7SK2-1476151046-22388</Url>
      <Description>5NUHHDQN7SK2-1476151046-22388</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52B55-B09E-4EA4-821A-9F564C262AE5}">
  <ds:schemaRefs>
    <ds:schemaRef ds:uri="http://schemas.microsoft.com/sharepoint/v3/contenttype/forms"/>
  </ds:schemaRefs>
</ds:datastoreItem>
</file>

<file path=customXml/itemProps2.xml><?xml version="1.0" encoding="utf-8"?>
<ds:datastoreItem xmlns:ds="http://schemas.openxmlformats.org/officeDocument/2006/customXml" ds:itemID="{BA95DBB9-371F-4DBF-9E9E-A15B32F876AF}">
  <ds:schemaRefs>
    <ds:schemaRef ds:uri="http://schemas.microsoft.com/sharepoint/events"/>
  </ds:schemaRefs>
</ds:datastoreItem>
</file>

<file path=customXml/itemProps3.xml><?xml version="1.0" encoding="utf-8"?>
<ds:datastoreItem xmlns:ds="http://schemas.openxmlformats.org/officeDocument/2006/customXml" ds:itemID="{6FAC7BA6-9134-4FC2-912C-E8D62902B335}">
  <ds:schemaRefs>
    <ds:schemaRef ds:uri="Microsoft.SharePoint.Taxonomy.ContentTypeSync"/>
  </ds:schemaRefs>
</ds:datastoreItem>
</file>

<file path=customXml/itemProps4.xml><?xml version="1.0" encoding="utf-8"?>
<ds:datastoreItem xmlns:ds="http://schemas.openxmlformats.org/officeDocument/2006/customXml" ds:itemID="{C070B5D4-33A4-40F5-9A09-175F91678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F65C39-A011-42E9-82BF-ED424F8EFDFB}">
  <ds:schemaRefs>
    <ds:schemaRef ds:uri="http://purl.org/dc/elements/1.1/"/>
    <ds:schemaRef ds:uri="611109f9-ed58-4498-a270-1fb2086a5321"/>
    <ds:schemaRef ds:uri="http://schemas.microsoft.com/office/infopath/2007/PartnerControls"/>
    <ds:schemaRef ds:uri="d8762117-8292-4133-b1c7-eab5c6487cfd"/>
    <ds:schemaRef ds:uri="http://schemas.microsoft.com/office/2006/metadata/properties"/>
    <ds:schemaRef ds:uri="http://schemas.microsoft.com/office/2006/documentManagement/types"/>
    <ds:schemaRef ds:uri="f166a696-7b5b-4ccd-9f0c-ffde0cceec81"/>
    <ds:schemaRef ds:uri="http://schemas.microsoft.com/sharepoint/v4"/>
    <ds:schemaRef ds:uri="http://purl.org/dc/dcmitype/"/>
    <ds:schemaRef ds:uri="http://schemas.openxmlformats.org/package/2006/metadata/core-properties"/>
    <ds:schemaRef ds:uri="http://www.w3.org/XML/1998/namespace"/>
    <ds:schemaRef ds:uri="http://purl.org/dc/terms/"/>
  </ds:schemaRefs>
</ds:datastoreItem>
</file>

<file path=customXml/itemProps6.xml><?xml version="1.0" encoding="utf-8"?>
<ds:datastoreItem xmlns:ds="http://schemas.openxmlformats.org/officeDocument/2006/customXml" ds:itemID="{E5F37492-4B00-4316-A613-456263A1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3</Pages>
  <Words>742</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83</cp:revision>
  <cp:lastPrinted>2008-01-31T06:09:00Z</cp:lastPrinted>
  <dcterms:created xsi:type="dcterms:W3CDTF">2018-04-30T08:44:00Z</dcterms:created>
  <dcterms:modified xsi:type="dcterms:W3CDTF">2018-05-09T15:24:00Z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5a3b8763-580b-47e6-bd21-cef70f4342da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